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E61E8">
        <w:tc>
          <w:tcPr>
            <w:tcW w:w="509" w:type="dxa"/>
          </w:tcPr>
          <w:p w:rsidR="00EE61E8" w:rsidRDefault="002D6359">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E61E8" w:rsidRDefault="002D6359">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13.100</w:t>
            </w:r>
            <w:r>
              <w:rPr>
                <w:rFonts w:ascii="黑体" w:eastAsia="黑体" w:hAnsi="黑体"/>
                <w:sz w:val="21"/>
                <w:szCs w:val="21"/>
              </w:rPr>
              <w:fldChar w:fldCharType="end"/>
            </w:r>
            <w:bookmarkEnd w:id="0"/>
          </w:p>
        </w:tc>
      </w:tr>
      <w:tr w:rsidR="00EE61E8">
        <w:tc>
          <w:tcPr>
            <w:tcW w:w="509" w:type="dxa"/>
          </w:tcPr>
          <w:p w:rsidR="00EE61E8" w:rsidRDefault="002D6359">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EE61E8" w:rsidRDefault="002D6359">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50</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E61E8">
        <w:tc>
          <w:tcPr>
            <w:tcW w:w="6407" w:type="dxa"/>
          </w:tcPr>
          <w:p w:rsidR="00EE61E8" w:rsidRDefault="002D6359" w:rsidP="00C02575">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C02575">
              <w:rPr>
                <w:rFonts w:hint="eastAsia"/>
              </w:rPr>
              <w:t>32</w:t>
            </w:r>
            <w:r>
              <w:fldChar w:fldCharType="end"/>
            </w:r>
            <w:bookmarkEnd w:id="3"/>
          </w:p>
        </w:tc>
      </w:tr>
    </w:tbl>
    <w:p w:rsidR="00EE61E8" w:rsidRDefault="002D6359">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EE61E8" w:rsidRDefault="002D6359">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EE61E8" w:rsidRDefault="002D6359">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EE61E8" w:rsidRDefault="002D6359">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EE61E8" w:rsidRDefault="00EE61E8">
      <w:pPr>
        <w:pStyle w:val="affff9"/>
        <w:framePr w:w="9639" w:h="6976" w:hRule="exact" w:hSpace="0" w:vSpace="0" w:wrap="around" w:hAnchor="page" w:y="6408"/>
        <w:jc w:val="center"/>
        <w:rPr>
          <w:rFonts w:ascii="黑体" w:eastAsia="黑体" w:hAnsi="黑体"/>
          <w:b w:val="0"/>
          <w:bCs w:val="0"/>
          <w:w w:val="100"/>
        </w:rPr>
      </w:pPr>
    </w:p>
    <w:p w:rsidR="00EE61E8" w:rsidRDefault="002D6359">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丙型病毒性肝炎防治技术指南</w:t>
      </w:r>
    </w:p>
    <w:p w:rsidR="00EE61E8" w:rsidRDefault="002D6359">
      <w:pPr>
        <w:pStyle w:val="afffffffffd"/>
        <w:framePr w:h="6974" w:hRule="exact" w:wrap="around" w:x="1419" w:anchorLock="1"/>
      </w:pPr>
      <w:r>
        <w:t>第4部分：实验室建设与管理规范</w:t>
      </w:r>
      <w:r>
        <w:fldChar w:fldCharType="end"/>
      </w:r>
      <w:bookmarkEnd w:id="9"/>
    </w:p>
    <w:p w:rsidR="00EE61E8" w:rsidRDefault="00EE61E8">
      <w:pPr>
        <w:framePr w:w="9639" w:h="6974" w:hRule="exact" w:wrap="around" w:vAnchor="page" w:hAnchor="page" w:x="1419" w:y="6408" w:anchorLock="1"/>
        <w:ind w:left="-1418"/>
      </w:pPr>
    </w:p>
    <w:p w:rsidR="00EE61E8" w:rsidRDefault="002D6359">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Technical guidelines for hepatitis C prevention and control</w:t>
      </w:r>
    </w:p>
    <w:p w:rsidR="00EE61E8" w:rsidRDefault="002D6359">
      <w:pPr>
        <w:pStyle w:val="afffffff1"/>
        <w:framePr w:w="9639" w:h="6974" w:hRule="exact" w:wrap="around" w:vAnchor="page" w:hAnchor="page" w:x="1419" w:y="6408" w:anchorLock="1"/>
        <w:textAlignment w:val="bottom"/>
        <w:rPr>
          <w:rFonts w:eastAsia="黑体"/>
          <w:szCs w:val="28"/>
        </w:rPr>
      </w:pPr>
      <w:r>
        <w:rPr>
          <w:rFonts w:eastAsia="黑体"/>
          <w:szCs w:val="28"/>
        </w:rPr>
        <w:t>Part IV</w:t>
      </w:r>
      <w:r>
        <w:rPr>
          <w:rFonts w:eastAsia="黑体" w:hint="eastAsia"/>
          <w:szCs w:val="28"/>
        </w:rPr>
        <w:t>：</w:t>
      </w:r>
      <w:r>
        <w:rPr>
          <w:rFonts w:eastAsia="黑体"/>
          <w:szCs w:val="28"/>
        </w:rPr>
        <w:t>Specifications of laboratory construction and management for hepatitis C</w:t>
      </w:r>
      <w:r>
        <w:rPr>
          <w:rFonts w:eastAsia="黑体"/>
          <w:szCs w:val="28"/>
        </w:rPr>
        <w:fldChar w:fldCharType="end"/>
      </w:r>
      <w:bookmarkEnd w:id="10"/>
    </w:p>
    <w:p w:rsidR="00EE61E8" w:rsidRDefault="00EE61E8">
      <w:pPr>
        <w:framePr w:w="9639" w:h="6974" w:hRule="exact" w:wrap="around" w:vAnchor="page" w:hAnchor="page" w:x="1419" w:y="6408" w:anchorLock="1"/>
        <w:spacing w:line="760" w:lineRule="exact"/>
        <w:ind w:left="-1418"/>
      </w:pPr>
    </w:p>
    <w:p w:rsidR="00EE61E8" w:rsidRDefault="00EE61E8">
      <w:pPr>
        <w:pStyle w:val="afffffff1"/>
        <w:framePr w:w="9639" w:h="6974" w:hRule="exact" w:wrap="around" w:vAnchor="page" w:hAnchor="page" w:x="1419" w:y="6408" w:anchorLock="1"/>
        <w:textAlignment w:val="bottom"/>
        <w:rPr>
          <w:rFonts w:eastAsia="黑体"/>
          <w:szCs w:val="28"/>
        </w:rPr>
      </w:pPr>
    </w:p>
    <w:p w:rsidR="00EE61E8" w:rsidRDefault="002D6359">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EE61E8" w:rsidRDefault="002D6359">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EE61E8" w:rsidRDefault="002D6359">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EE61E8" w:rsidRDefault="002D6359">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EE61E8" w:rsidRDefault="002D6359">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EE61E8" w:rsidRDefault="002D6359">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   </w:t>
      </w:r>
      <w:r w:rsidR="00C02575">
        <w:rPr>
          <w:rFonts w:hAnsi="黑体"/>
          <w:w w:val="100"/>
          <w:sz w:val="28"/>
        </w:rPr>
        <w:t>江苏省市场监督管理局</w:t>
      </w:r>
      <w:r>
        <w:rPr>
          <w:rFonts w:hAnsi="黑体"/>
          <w:w w:val="100"/>
          <w:sz w:val="28"/>
        </w:rPr>
        <w:t>  </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EE61E8" w:rsidRDefault="002D6359">
      <w:pPr>
        <w:rPr>
          <w:rFonts w:ascii="宋体" w:hAnsi="宋体"/>
          <w:sz w:val="28"/>
          <w:szCs w:val="28"/>
        </w:rPr>
        <w:sectPr w:rsidR="00EE61E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EE61E8" w:rsidRDefault="002D6359">
      <w:pPr>
        <w:pStyle w:val="affffff3"/>
        <w:spacing w:after="468"/>
      </w:pPr>
      <w:bookmarkStart w:id="21" w:name="BookMark1"/>
      <w:bookmarkStart w:id="22" w:name="_Toc144140577"/>
      <w:r>
        <w:rPr>
          <w:rFonts w:hint="eastAsia"/>
          <w:spacing w:val="320"/>
        </w:rPr>
        <w:lastRenderedPageBreak/>
        <w:t>目</w:t>
      </w:r>
      <w:r>
        <w:rPr>
          <w:rFonts w:hint="eastAsia"/>
        </w:rPr>
        <w:t>次</w:t>
      </w:r>
    </w:p>
    <w:p w:rsidR="00EE61E8" w:rsidRDefault="002D6359">
      <w:pPr>
        <w:pStyle w:val="10"/>
        <w:tabs>
          <w:tab w:val="right" w:leader="dot" w:pos="9344"/>
        </w:tabs>
        <w:rPr>
          <w:rFonts w:asciiTheme="minorHAnsi" w:eastAsiaTheme="minorEastAsia" w:hAnsiTheme="minorHAnsi" w:cstheme="minorBidi"/>
          <w:szCs w:val="22"/>
          <w14:ligatures w14:val="standardContextual"/>
        </w:rPr>
      </w:pPr>
      <w:r>
        <w:fldChar w:fldCharType="begin"/>
      </w:r>
      <w:r>
        <w:instrText xml:space="preserve"> TOC \o "1-1" \h </w:instrText>
      </w:r>
      <w:r>
        <w:fldChar w:fldCharType="separate"/>
      </w:r>
      <w:hyperlink w:anchor="_Toc150109851" w:history="1">
        <w:r>
          <w:rPr>
            <w:rStyle w:val="affff5"/>
          </w:rPr>
          <w:t>前言</w:t>
        </w:r>
        <w:r>
          <w:tab/>
        </w:r>
        <w:r>
          <w:fldChar w:fldCharType="begin"/>
        </w:r>
        <w:r>
          <w:instrText xml:space="preserve"> PAGEREF _Toc150109851 \h </w:instrText>
        </w:r>
        <w:r>
          <w:fldChar w:fldCharType="separate"/>
        </w:r>
        <w:r>
          <w:t>II</w:t>
        </w:r>
        <w:r>
          <w:fldChar w:fldCharType="end"/>
        </w:r>
      </w:hyperlink>
    </w:p>
    <w:p w:rsidR="00EE61E8" w:rsidRDefault="00672702">
      <w:pPr>
        <w:pStyle w:val="10"/>
        <w:tabs>
          <w:tab w:val="right" w:leader="dot" w:pos="9344"/>
        </w:tabs>
        <w:rPr>
          <w:rFonts w:asciiTheme="minorHAnsi" w:eastAsiaTheme="minorEastAsia" w:hAnsiTheme="minorHAnsi" w:cstheme="minorBidi"/>
          <w:szCs w:val="22"/>
          <w14:ligatures w14:val="standardContextual"/>
        </w:rPr>
      </w:pPr>
      <w:hyperlink w:anchor="_Toc150109852" w:history="1">
        <w:r w:rsidR="002D6359">
          <w:rPr>
            <w:rStyle w:val="affff5"/>
          </w:rPr>
          <w:t>引言</w:t>
        </w:r>
        <w:r w:rsidR="002D6359">
          <w:tab/>
        </w:r>
        <w:r w:rsidR="002D6359">
          <w:fldChar w:fldCharType="begin"/>
        </w:r>
        <w:r w:rsidR="002D6359">
          <w:instrText xml:space="preserve"> PAGEREF _Toc150109852 \h </w:instrText>
        </w:r>
        <w:r w:rsidR="002D6359">
          <w:fldChar w:fldCharType="separate"/>
        </w:r>
        <w:r w:rsidR="002D6359">
          <w:t>III</w:t>
        </w:r>
        <w:r w:rsidR="002D6359">
          <w:fldChar w:fldCharType="end"/>
        </w:r>
      </w:hyperlink>
    </w:p>
    <w:p w:rsidR="00EE61E8" w:rsidRDefault="00672702">
      <w:pPr>
        <w:pStyle w:val="10"/>
        <w:tabs>
          <w:tab w:val="right" w:leader="dot" w:pos="9344"/>
        </w:tabs>
        <w:rPr>
          <w:rFonts w:asciiTheme="minorHAnsi" w:eastAsiaTheme="minorEastAsia" w:hAnsiTheme="minorHAnsi" w:cstheme="minorBidi"/>
          <w:szCs w:val="22"/>
          <w14:ligatures w14:val="standardContextual"/>
        </w:rPr>
      </w:pPr>
      <w:hyperlink w:anchor="_Toc150109853" w:history="1">
        <w:r w:rsidR="002D6359">
          <w:rPr>
            <w:rStyle w:val="affff5"/>
          </w:rPr>
          <w:t>1  范围</w:t>
        </w:r>
        <w:r w:rsidR="002D6359">
          <w:tab/>
        </w:r>
        <w:r w:rsidR="002D6359">
          <w:fldChar w:fldCharType="begin"/>
        </w:r>
        <w:r w:rsidR="002D6359">
          <w:instrText xml:space="preserve"> PAGEREF _Toc150109853 \h </w:instrText>
        </w:r>
        <w:r w:rsidR="002D6359">
          <w:fldChar w:fldCharType="separate"/>
        </w:r>
        <w:r w:rsidR="002D6359">
          <w:t>1</w:t>
        </w:r>
        <w:r w:rsidR="002D6359">
          <w:fldChar w:fldCharType="end"/>
        </w:r>
      </w:hyperlink>
    </w:p>
    <w:p w:rsidR="00EE61E8" w:rsidRDefault="00672702">
      <w:pPr>
        <w:pStyle w:val="10"/>
        <w:tabs>
          <w:tab w:val="right" w:leader="dot" w:pos="9344"/>
        </w:tabs>
        <w:rPr>
          <w:rFonts w:asciiTheme="minorHAnsi" w:eastAsiaTheme="minorEastAsia" w:hAnsiTheme="minorHAnsi" w:cstheme="minorBidi"/>
          <w:szCs w:val="22"/>
          <w14:ligatures w14:val="standardContextual"/>
        </w:rPr>
      </w:pPr>
      <w:hyperlink w:anchor="_Toc150109854" w:history="1">
        <w:r w:rsidR="002D6359">
          <w:rPr>
            <w:rStyle w:val="affff5"/>
          </w:rPr>
          <w:t>2  规范性引用文件</w:t>
        </w:r>
        <w:r w:rsidR="002D6359">
          <w:tab/>
        </w:r>
        <w:r w:rsidR="002D6359">
          <w:fldChar w:fldCharType="begin"/>
        </w:r>
        <w:r w:rsidR="002D6359">
          <w:instrText xml:space="preserve"> PAGEREF _Toc150109854 \h </w:instrText>
        </w:r>
        <w:r w:rsidR="002D6359">
          <w:fldChar w:fldCharType="separate"/>
        </w:r>
        <w:r w:rsidR="002D6359">
          <w:t>1</w:t>
        </w:r>
        <w:r w:rsidR="002D6359">
          <w:fldChar w:fldCharType="end"/>
        </w:r>
      </w:hyperlink>
    </w:p>
    <w:p w:rsidR="00EE61E8" w:rsidRDefault="00672702">
      <w:pPr>
        <w:pStyle w:val="10"/>
        <w:tabs>
          <w:tab w:val="right" w:leader="dot" w:pos="9344"/>
        </w:tabs>
        <w:rPr>
          <w:rFonts w:asciiTheme="minorHAnsi" w:eastAsiaTheme="minorEastAsia" w:hAnsiTheme="minorHAnsi" w:cstheme="minorBidi"/>
          <w:szCs w:val="22"/>
          <w14:ligatures w14:val="standardContextual"/>
        </w:rPr>
      </w:pPr>
      <w:hyperlink w:anchor="_Toc150109855" w:history="1">
        <w:r w:rsidR="002D6359">
          <w:rPr>
            <w:rStyle w:val="affff5"/>
          </w:rPr>
          <w:t>3  术语和定义</w:t>
        </w:r>
        <w:r w:rsidR="002D6359">
          <w:tab/>
        </w:r>
        <w:r w:rsidR="002D6359">
          <w:fldChar w:fldCharType="begin"/>
        </w:r>
        <w:r w:rsidR="002D6359">
          <w:instrText xml:space="preserve"> PAGEREF _Toc150109855 \h </w:instrText>
        </w:r>
        <w:r w:rsidR="002D6359">
          <w:fldChar w:fldCharType="separate"/>
        </w:r>
        <w:r w:rsidR="002D6359">
          <w:t>1</w:t>
        </w:r>
        <w:r w:rsidR="002D6359">
          <w:fldChar w:fldCharType="end"/>
        </w:r>
      </w:hyperlink>
    </w:p>
    <w:p w:rsidR="00EE61E8" w:rsidRDefault="00672702">
      <w:pPr>
        <w:pStyle w:val="10"/>
        <w:tabs>
          <w:tab w:val="right" w:leader="dot" w:pos="9344"/>
        </w:tabs>
        <w:rPr>
          <w:rFonts w:asciiTheme="minorHAnsi" w:eastAsiaTheme="minorEastAsia" w:hAnsiTheme="minorHAnsi" w:cstheme="minorBidi"/>
          <w:szCs w:val="22"/>
          <w14:ligatures w14:val="standardContextual"/>
        </w:rPr>
      </w:pPr>
      <w:hyperlink w:anchor="_Toc150109856" w:history="1">
        <w:r w:rsidR="002D6359">
          <w:rPr>
            <w:rStyle w:val="affff5"/>
          </w:rPr>
          <w:t>4  下列缩略语适用于本标准</w:t>
        </w:r>
        <w:r w:rsidR="002D6359">
          <w:tab/>
        </w:r>
        <w:r w:rsidR="002D6359">
          <w:fldChar w:fldCharType="begin"/>
        </w:r>
        <w:r w:rsidR="002D6359">
          <w:instrText xml:space="preserve"> PAGEREF _Toc150109856 \h </w:instrText>
        </w:r>
        <w:r w:rsidR="002D6359">
          <w:fldChar w:fldCharType="separate"/>
        </w:r>
        <w:r w:rsidR="002D6359">
          <w:t>3</w:t>
        </w:r>
        <w:r w:rsidR="002D6359">
          <w:fldChar w:fldCharType="end"/>
        </w:r>
      </w:hyperlink>
    </w:p>
    <w:p w:rsidR="00EE61E8" w:rsidRDefault="00672702">
      <w:pPr>
        <w:pStyle w:val="10"/>
        <w:tabs>
          <w:tab w:val="right" w:leader="dot" w:pos="9344"/>
        </w:tabs>
        <w:rPr>
          <w:rFonts w:asciiTheme="minorHAnsi" w:eastAsiaTheme="minorEastAsia" w:hAnsiTheme="minorHAnsi" w:cstheme="minorBidi"/>
          <w:szCs w:val="22"/>
          <w14:ligatures w14:val="standardContextual"/>
        </w:rPr>
      </w:pPr>
      <w:hyperlink w:anchor="_Toc150109857" w:history="1">
        <w:r w:rsidR="002D6359">
          <w:rPr>
            <w:rStyle w:val="affff5"/>
          </w:rPr>
          <w:t>5  开展检测项目</w:t>
        </w:r>
        <w:r w:rsidR="002D6359">
          <w:tab/>
        </w:r>
        <w:r w:rsidR="002D6359">
          <w:fldChar w:fldCharType="begin"/>
        </w:r>
        <w:r w:rsidR="002D6359">
          <w:instrText xml:space="preserve"> PAGEREF _Toc150109857 \h </w:instrText>
        </w:r>
        <w:r w:rsidR="002D6359">
          <w:fldChar w:fldCharType="separate"/>
        </w:r>
        <w:r w:rsidR="002D6359">
          <w:t>3</w:t>
        </w:r>
        <w:r w:rsidR="002D6359">
          <w:fldChar w:fldCharType="end"/>
        </w:r>
      </w:hyperlink>
    </w:p>
    <w:p w:rsidR="00EE61E8" w:rsidRDefault="00672702">
      <w:pPr>
        <w:pStyle w:val="10"/>
        <w:tabs>
          <w:tab w:val="right" w:leader="dot" w:pos="9344"/>
        </w:tabs>
        <w:rPr>
          <w:rFonts w:asciiTheme="minorHAnsi" w:eastAsiaTheme="minorEastAsia" w:hAnsiTheme="minorHAnsi" w:cstheme="minorBidi"/>
          <w:szCs w:val="22"/>
          <w14:ligatures w14:val="standardContextual"/>
        </w:rPr>
      </w:pPr>
      <w:hyperlink w:anchor="_Toc150109858" w:history="1">
        <w:r w:rsidR="002D6359">
          <w:rPr>
            <w:rStyle w:val="affff5"/>
          </w:rPr>
          <w:t>6  实验室建设</w:t>
        </w:r>
        <w:r w:rsidR="002D6359">
          <w:tab/>
        </w:r>
        <w:r w:rsidR="002D6359">
          <w:fldChar w:fldCharType="begin"/>
        </w:r>
        <w:r w:rsidR="002D6359">
          <w:instrText xml:space="preserve"> PAGEREF _Toc150109858 \h </w:instrText>
        </w:r>
        <w:r w:rsidR="002D6359">
          <w:fldChar w:fldCharType="separate"/>
        </w:r>
        <w:r w:rsidR="002D6359">
          <w:t>3</w:t>
        </w:r>
        <w:r w:rsidR="002D6359">
          <w:fldChar w:fldCharType="end"/>
        </w:r>
      </w:hyperlink>
    </w:p>
    <w:p w:rsidR="00EE61E8" w:rsidRDefault="00672702">
      <w:pPr>
        <w:pStyle w:val="10"/>
        <w:tabs>
          <w:tab w:val="right" w:leader="dot" w:pos="9344"/>
        </w:tabs>
        <w:rPr>
          <w:rFonts w:asciiTheme="minorHAnsi" w:eastAsiaTheme="minorEastAsia" w:hAnsiTheme="minorHAnsi" w:cstheme="minorBidi"/>
          <w:szCs w:val="22"/>
          <w14:ligatures w14:val="standardContextual"/>
        </w:rPr>
      </w:pPr>
      <w:hyperlink w:anchor="_Toc150109859" w:history="1">
        <w:r w:rsidR="002D6359">
          <w:rPr>
            <w:rStyle w:val="affff5"/>
          </w:rPr>
          <w:t>7  实验室管理</w:t>
        </w:r>
        <w:r w:rsidR="002D6359">
          <w:tab/>
        </w:r>
        <w:r w:rsidR="002D6359">
          <w:fldChar w:fldCharType="begin"/>
        </w:r>
        <w:r w:rsidR="002D6359">
          <w:instrText xml:space="preserve"> PAGEREF _Toc150109859 \h </w:instrText>
        </w:r>
        <w:r w:rsidR="002D6359">
          <w:fldChar w:fldCharType="separate"/>
        </w:r>
        <w:r w:rsidR="002D6359">
          <w:t>4</w:t>
        </w:r>
        <w:r w:rsidR="002D6359">
          <w:fldChar w:fldCharType="end"/>
        </w:r>
      </w:hyperlink>
    </w:p>
    <w:p w:rsidR="00EE61E8" w:rsidRDefault="00672702">
      <w:pPr>
        <w:pStyle w:val="10"/>
        <w:tabs>
          <w:tab w:val="right" w:leader="dot" w:pos="9344"/>
        </w:tabs>
        <w:rPr>
          <w:rFonts w:asciiTheme="minorHAnsi" w:eastAsiaTheme="minorEastAsia" w:hAnsiTheme="minorHAnsi" w:cstheme="minorBidi"/>
          <w:szCs w:val="22"/>
          <w14:ligatures w14:val="standardContextual"/>
        </w:rPr>
      </w:pPr>
      <w:hyperlink w:anchor="_Toc150109860" w:history="1">
        <w:r w:rsidR="002D6359">
          <w:rPr>
            <w:rStyle w:val="affff5"/>
          </w:rPr>
          <w:t>8  实验室操作</w:t>
        </w:r>
        <w:r w:rsidR="002D6359">
          <w:tab/>
        </w:r>
        <w:r w:rsidR="002D6359">
          <w:fldChar w:fldCharType="begin"/>
        </w:r>
        <w:r w:rsidR="002D6359">
          <w:instrText xml:space="preserve"> PAGEREF _Toc150109860 \h </w:instrText>
        </w:r>
        <w:r w:rsidR="002D6359">
          <w:fldChar w:fldCharType="separate"/>
        </w:r>
        <w:r w:rsidR="002D6359">
          <w:t>5</w:t>
        </w:r>
        <w:r w:rsidR="002D6359">
          <w:fldChar w:fldCharType="end"/>
        </w:r>
      </w:hyperlink>
    </w:p>
    <w:p w:rsidR="00EE61E8" w:rsidRDefault="00672702">
      <w:pPr>
        <w:pStyle w:val="10"/>
        <w:tabs>
          <w:tab w:val="right" w:leader="dot" w:pos="9344"/>
        </w:tabs>
        <w:rPr>
          <w:rFonts w:asciiTheme="minorHAnsi" w:eastAsiaTheme="minorEastAsia" w:hAnsiTheme="minorHAnsi" w:cstheme="minorBidi"/>
          <w:szCs w:val="22"/>
          <w14:ligatures w14:val="standardContextual"/>
        </w:rPr>
      </w:pPr>
      <w:hyperlink w:anchor="_Toc150109861" w:history="1">
        <w:r w:rsidR="002D6359">
          <w:rPr>
            <w:rStyle w:val="affff5"/>
          </w:rPr>
          <w:t>9  实验室职业暴露预防和处置</w:t>
        </w:r>
        <w:r w:rsidR="002D6359">
          <w:tab/>
        </w:r>
        <w:r w:rsidR="002D6359">
          <w:fldChar w:fldCharType="begin"/>
        </w:r>
        <w:r w:rsidR="002D6359">
          <w:instrText xml:space="preserve"> PAGEREF _Toc150109861 \h </w:instrText>
        </w:r>
        <w:r w:rsidR="002D6359">
          <w:fldChar w:fldCharType="separate"/>
        </w:r>
        <w:r w:rsidR="002D6359">
          <w:t>5</w:t>
        </w:r>
        <w:r w:rsidR="002D6359">
          <w:fldChar w:fldCharType="end"/>
        </w:r>
      </w:hyperlink>
    </w:p>
    <w:p w:rsidR="00EE61E8" w:rsidRDefault="00672702">
      <w:pPr>
        <w:pStyle w:val="10"/>
        <w:tabs>
          <w:tab w:val="right" w:leader="dot" w:pos="9344"/>
        </w:tabs>
        <w:rPr>
          <w:rFonts w:asciiTheme="minorHAnsi" w:eastAsiaTheme="minorEastAsia" w:hAnsiTheme="minorHAnsi" w:cstheme="minorBidi"/>
          <w:szCs w:val="22"/>
          <w14:ligatures w14:val="standardContextual"/>
        </w:rPr>
      </w:pPr>
      <w:hyperlink w:anchor="_Toc150109862" w:history="1">
        <w:r w:rsidR="002D6359">
          <w:rPr>
            <w:rStyle w:val="affff5"/>
          </w:rPr>
          <w:t>参考文献</w:t>
        </w:r>
        <w:r w:rsidR="002D6359">
          <w:tab/>
        </w:r>
        <w:r w:rsidR="002D6359">
          <w:fldChar w:fldCharType="begin"/>
        </w:r>
        <w:r w:rsidR="002D6359">
          <w:instrText xml:space="preserve"> PAGEREF _Toc150109862 \h </w:instrText>
        </w:r>
        <w:r w:rsidR="002D6359">
          <w:fldChar w:fldCharType="separate"/>
        </w:r>
        <w:r w:rsidR="002D6359">
          <w:t>5</w:t>
        </w:r>
        <w:r w:rsidR="002D6359">
          <w:fldChar w:fldCharType="end"/>
        </w:r>
      </w:hyperlink>
    </w:p>
    <w:p w:rsidR="00EE61E8" w:rsidRDefault="002D6359">
      <w:pPr>
        <w:pStyle w:val="affffff3"/>
        <w:spacing w:after="468"/>
        <w:sectPr w:rsidR="00EE61E8">
          <w:headerReference w:type="even" r:id="rId17"/>
          <w:headerReference w:type="default" r:id="rId18"/>
          <w:footerReference w:type="default" r:id="rId19"/>
          <w:pgSz w:w="11906" w:h="16838"/>
          <w:pgMar w:top="2410" w:right="1134" w:bottom="1134" w:left="1134" w:header="1418" w:footer="1134" w:gutter="284"/>
          <w:pgNumType w:fmt="upperRoman" w:start="1"/>
          <w:cols w:space="425"/>
          <w:formProt w:val="0"/>
          <w:docGrid w:type="lines" w:linePitch="312"/>
        </w:sectPr>
      </w:pPr>
      <w:r>
        <w:fldChar w:fldCharType="end"/>
      </w:r>
    </w:p>
    <w:p w:rsidR="00EE61E8" w:rsidRDefault="002D6359">
      <w:pPr>
        <w:pStyle w:val="a6"/>
        <w:spacing w:after="468"/>
      </w:pPr>
      <w:bookmarkStart w:id="23" w:name="_Toc150109851"/>
      <w:bookmarkStart w:id="24" w:name="BookMark2"/>
      <w:bookmarkEnd w:id="21"/>
      <w:r>
        <w:rPr>
          <w:spacing w:val="320"/>
        </w:rPr>
        <w:lastRenderedPageBreak/>
        <w:t>前</w:t>
      </w:r>
      <w:r>
        <w:t>言</w:t>
      </w:r>
      <w:bookmarkEnd w:id="22"/>
      <w:bookmarkEnd w:id="23"/>
    </w:p>
    <w:p w:rsidR="00EE61E8" w:rsidRDefault="002D6359">
      <w:pPr>
        <w:pStyle w:val="affffe"/>
        <w:ind w:firstLine="420"/>
      </w:pPr>
      <w:r>
        <w:rPr>
          <w:rFonts w:hint="eastAsia"/>
        </w:rPr>
        <w:t>本文件按照</w:t>
      </w:r>
      <w:r w:rsidRPr="00C02575">
        <w:rPr>
          <w:rFonts w:ascii="Times New Roman"/>
        </w:rPr>
        <w:t>GB/T 1.1—2020</w:t>
      </w:r>
      <w:r w:rsidRPr="00C02575">
        <w:rPr>
          <w:rFonts w:ascii="Times New Roman"/>
        </w:rPr>
        <w:t>《</w:t>
      </w:r>
      <w:r>
        <w:rPr>
          <w:rFonts w:hint="eastAsia"/>
        </w:rPr>
        <w:t>标准化工作导则  第1部分：标准化文件的结构和起草规则》的规定起草。</w:t>
      </w:r>
    </w:p>
    <w:p w:rsidR="00D20F95" w:rsidRDefault="00D20F95">
      <w:pPr>
        <w:pStyle w:val="affffe"/>
        <w:ind w:firstLine="420"/>
        <w:rPr>
          <w:rFonts w:hint="eastAsia"/>
          <w:color w:val="000000" w:themeColor="text1"/>
        </w:rPr>
      </w:pPr>
      <w:bookmarkStart w:id="25" w:name="_Hlk136930688"/>
      <w:r w:rsidRPr="00D20F95">
        <w:rPr>
          <w:rFonts w:hint="eastAsia"/>
          <w:color w:val="000000" w:themeColor="text1"/>
        </w:rPr>
        <w:t>DB32/T 4578《丙型病毒性肝炎防治技术指南》分为以下5个部分：</w:t>
      </w:r>
    </w:p>
    <w:p w:rsidR="00EE61E8" w:rsidRDefault="002D6359">
      <w:pPr>
        <w:pStyle w:val="affffe"/>
        <w:ind w:firstLine="420"/>
      </w:pPr>
      <w:r>
        <w:rPr>
          <w:rFonts w:hint="eastAsia"/>
        </w:rPr>
        <w:t xml:space="preserve">——第1部分：质量控制指标； </w:t>
      </w:r>
    </w:p>
    <w:p w:rsidR="00EE61E8" w:rsidRDefault="002D6359">
      <w:pPr>
        <w:pStyle w:val="affffe"/>
        <w:ind w:firstLine="420"/>
      </w:pPr>
      <w:r>
        <w:t>——</w:t>
      </w:r>
      <w:r>
        <w:t>第2部分：</w:t>
      </w:r>
      <w:r>
        <w:rPr>
          <w:rFonts w:hint="eastAsia"/>
        </w:rPr>
        <w:t>患者管理；</w:t>
      </w:r>
    </w:p>
    <w:p w:rsidR="00EE61E8" w:rsidRDefault="002D6359">
      <w:pPr>
        <w:pStyle w:val="affffe"/>
        <w:ind w:firstLine="420"/>
      </w:pPr>
      <w:r>
        <w:t>——</w:t>
      </w:r>
      <w:r>
        <w:t>第3部分：</w:t>
      </w:r>
      <w:r>
        <w:rPr>
          <w:rFonts w:hint="eastAsia"/>
        </w:rPr>
        <w:t>职业暴露与处理；</w:t>
      </w:r>
    </w:p>
    <w:p w:rsidR="00EE61E8" w:rsidRDefault="002D6359">
      <w:pPr>
        <w:pStyle w:val="affffe"/>
        <w:ind w:firstLine="420"/>
      </w:pPr>
      <w:r>
        <w:t>——</w:t>
      </w:r>
      <w:r>
        <w:t>第4部分：</w:t>
      </w:r>
      <w:r>
        <w:rPr>
          <w:rFonts w:hint="eastAsia"/>
        </w:rPr>
        <w:t>实验室建设与管理规范；</w:t>
      </w:r>
    </w:p>
    <w:p w:rsidR="00EE61E8" w:rsidRDefault="002D6359">
      <w:pPr>
        <w:pStyle w:val="affffe"/>
        <w:ind w:firstLine="420"/>
      </w:pPr>
      <w:r>
        <w:t>——</w:t>
      </w:r>
      <w:r>
        <w:t>第5部分：</w:t>
      </w:r>
      <w:r>
        <w:rPr>
          <w:rFonts w:hint="eastAsia"/>
        </w:rPr>
        <w:t>聚集性疫情处置。</w:t>
      </w:r>
    </w:p>
    <w:bookmarkEnd w:id="25"/>
    <w:p w:rsidR="00EE61E8" w:rsidRDefault="002D6359">
      <w:pPr>
        <w:pStyle w:val="affffe"/>
        <w:ind w:firstLine="420"/>
      </w:pPr>
      <w:r>
        <w:rPr>
          <w:rFonts w:hint="eastAsia"/>
        </w:rPr>
        <w:t>请注意本文件的某些内容可能涉及专利。本文件的发布机构不承担识别专利的责任。</w:t>
      </w:r>
    </w:p>
    <w:p w:rsidR="00D20F95" w:rsidRDefault="00D20F95">
      <w:pPr>
        <w:pStyle w:val="affffe"/>
        <w:ind w:firstLine="420"/>
        <w:rPr>
          <w:rFonts w:hint="eastAsia"/>
          <w:color w:val="000000" w:themeColor="text1"/>
        </w:rPr>
      </w:pPr>
      <w:r>
        <w:rPr>
          <w:rFonts w:hint="eastAsia"/>
          <w:color w:val="000000" w:themeColor="text1"/>
        </w:rPr>
        <w:t>本文件是DB32/</w:t>
      </w:r>
      <w:r>
        <w:rPr>
          <w:color w:val="000000" w:themeColor="text1"/>
        </w:rPr>
        <w:t>T 4578</w:t>
      </w:r>
      <w:r>
        <w:rPr>
          <w:rFonts w:hint="eastAsia"/>
          <w:color w:val="000000" w:themeColor="text1"/>
        </w:rPr>
        <w:t>《丙型病毒性肝炎防治技术指南》的第</w:t>
      </w:r>
      <w:r>
        <w:rPr>
          <w:color w:val="000000" w:themeColor="text1"/>
        </w:rPr>
        <w:t>4</w:t>
      </w:r>
      <w:r>
        <w:rPr>
          <w:rFonts w:hint="eastAsia"/>
          <w:color w:val="000000" w:themeColor="text1"/>
        </w:rPr>
        <w:t>部分。</w:t>
      </w:r>
    </w:p>
    <w:p w:rsidR="00EE61E8" w:rsidRDefault="002D6359">
      <w:pPr>
        <w:pStyle w:val="affffe"/>
        <w:ind w:firstLine="420"/>
      </w:pPr>
      <w:r>
        <w:rPr>
          <w:rFonts w:hint="eastAsia"/>
        </w:rPr>
        <w:t>本文件由江苏省卫生健康委员会提出。</w:t>
      </w:r>
    </w:p>
    <w:p w:rsidR="00EE61E8" w:rsidRDefault="002D6359">
      <w:pPr>
        <w:pStyle w:val="affffe"/>
        <w:ind w:firstLine="420"/>
      </w:pPr>
      <w:r>
        <w:rPr>
          <w:rFonts w:hint="eastAsia"/>
        </w:rPr>
        <w:t>本文件由江苏省卫生标准化技术委员会归口。</w:t>
      </w:r>
    </w:p>
    <w:p w:rsidR="00EE61E8" w:rsidRDefault="002D6359">
      <w:pPr>
        <w:pStyle w:val="affffe"/>
        <w:ind w:firstLine="420"/>
      </w:pPr>
      <w:r>
        <w:rPr>
          <w:rFonts w:hint="eastAsia"/>
        </w:rPr>
        <w:t>本文件起草单位：江苏省疾病预防控制中心、无锡市疾病预防控制中心、常州市疾病预防控制中心、连云港市疾病预防控制中心、淮安市疾病预防控制中心、南京市第二医院。</w:t>
      </w:r>
    </w:p>
    <w:p w:rsidR="00EE61E8" w:rsidRDefault="002D6359">
      <w:pPr>
        <w:pStyle w:val="affffe"/>
        <w:ind w:firstLine="420"/>
      </w:pPr>
      <w:r>
        <w:rPr>
          <w:rFonts w:hint="eastAsia"/>
        </w:rPr>
        <w:t>本文件主要起草人：周莹、陈莉萍、徐晓琴、杨丹丹、卢静、张之、胡海洋、肖勇、许晓国、杨焕森、杨鹏飞、管文辉、张永臣、孙琦、丁群一。</w:t>
      </w:r>
    </w:p>
    <w:p w:rsidR="00EE61E8" w:rsidRDefault="00EE61E8">
      <w:pPr>
        <w:pStyle w:val="affffe"/>
        <w:ind w:firstLine="420"/>
      </w:pPr>
    </w:p>
    <w:p w:rsidR="00EE61E8" w:rsidRDefault="00EE61E8">
      <w:pPr>
        <w:pStyle w:val="affffe"/>
        <w:ind w:firstLine="420"/>
      </w:pPr>
    </w:p>
    <w:p w:rsidR="00EE61E8" w:rsidRDefault="00EE61E8">
      <w:pPr>
        <w:pStyle w:val="affffe"/>
        <w:ind w:firstLine="420"/>
      </w:pPr>
    </w:p>
    <w:p w:rsidR="00EE61E8" w:rsidRDefault="00EE61E8">
      <w:pPr>
        <w:pStyle w:val="affffe"/>
        <w:ind w:firstLine="420"/>
      </w:pPr>
    </w:p>
    <w:p w:rsidR="00EE61E8" w:rsidRDefault="00EE61E8">
      <w:pPr>
        <w:pStyle w:val="affffe"/>
        <w:ind w:firstLine="420"/>
      </w:pPr>
    </w:p>
    <w:p w:rsidR="00EE61E8" w:rsidRDefault="00EE61E8">
      <w:pPr>
        <w:pStyle w:val="affffe"/>
        <w:ind w:firstLine="420"/>
      </w:pPr>
    </w:p>
    <w:p w:rsidR="00EE61E8" w:rsidRDefault="00EE61E8">
      <w:pPr>
        <w:pStyle w:val="affffe"/>
        <w:ind w:firstLine="420"/>
      </w:pPr>
    </w:p>
    <w:p w:rsidR="00EE61E8" w:rsidRDefault="00EE61E8">
      <w:pPr>
        <w:pStyle w:val="affffe"/>
        <w:ind w:firstLine="420"/>
      </w:pPr>
    </w:p>
    <w:p w:rsidR="00EE61E8" w:rsidRDefault="00EE61E8">
      <w:pPr>
        <w:pStyle w:val="affffe"/>
        <w:ind w:firstLine="420"/>
      </w:pPr>
    </w:p>
    <w:p w:rsidR="00EE61E8" w:rsidRDefault="00EE61E8">
      <w:pPr>
        <w:pStyle w:val="affffe"/>
        <w:ind w:firstLine="420"/>
      </w:pPr>
    </w:p>
    <w:p w:rsidR="00EE61E8" w:rsidRDefault="00EE61E8">
      <w:pPr>
        <w:pStyle w:val="affffe"/>
        <w:ind w:firstLine="420"/>
      </w:pPr>
    </w:p>
    <w:p w:rsidR="00EE61E8" w:rsidRDefault="00EE61E8">
      <w:pPr>
        <w:pStyle w:val="affffe"/>
        <w:ind w:firstLine="420"/>
      </w:pPr>
    </w:p>
    <w:p w:rsidR="00EE61E8" w:rsidRDefault="00EE61E8">
      <w:pPr>
        <w:pStyle w:val="affffe"/>
        <w:ind w:firstLine="420"/>
      </w:pPr>
    </w:p>
    <w:p w:rsidR="00EE61E8" w:rsidRDefault="00EE61E8">
      <w:pPr>
        <w:pStyle w:val="affffe"/>
        <w:ind w:firstLine="420"/>
      </w:pPr>
    </w:p>
    <w:p w:rsidR="00EE61E8" w:rsidRDefault="00EE61E8">
      <w:pPr>
        <w:pStyle w:val="affffe"/>
        <w:ind w:firstLine="420"/>
      </w:pPr>
    </w:p>
    <w:p w:rsidR="00EE61E8" w:rsidRDefault="00EE61E8">
      <w:pPr>
        <w:pStyle w:val="affffe"/>
        <w:ind w:firstLine="420"/>
      </w:pPr>
    </w:p>
    <w:p w:rsidR="00EE61E8" w:rsidRDefault="00EE61E8">
      <w:pPr>
        <w:pStyle w:val="affffe"/>
        <w:ind w:firstLine="420"/>
      </w:pPr>
    </w:p>
    <w:p w:rsidR="00EE61E8" w:rsidRDefault="00EE61E8">
      <w:pPr>
        <w:pStyle w:val="affffe"/>
        <w:ind w:firstLine="420"/>
      </w:pPr>
    </w:p>
    <w:p w:rsidR="00EE61E8" w:rsidRDefault="00EE61E8">
      <w:pPr>
        <w:pStyle w:val="affffe"/>
        <w:ind w:firstLine="420"/>
      </w:pPr>
    </w:p>
    <w:p w:rsidR="00EE61E8" w:rsidRDefault="00EE61E8">
      <w:pPr>
        <w:pStyle w:val="affffe"/>
        <w:ind w:firstLine="420"/>
      </w:pPr>
    </w:p>
    <w:p w:rsidR="00EE61E8" w:rsidRDefault="00EE61E8">
      <w:pPr>
        <w:pStyle w:val="affffe"/>
        <w:ind w:firstLineChars="0" w:firstLine="0"/>
        <w:rPr>
          <w:sz w:val="28"/>
          <w:szCs w:val="24"/>
        </w:rPr>
      </w:pPr>
    </w:p>
    <w:p w:rsidR="00EE61E8" w:rsidRDefault="002D6359">
      <w:pPr>
        <w:pStyle w:val="a6"/>
        <w:spacing w:after="468"/>
      </w:pPr>
      <w:bookmarkStart w:id="26" w:name="_Toc150109852"/>
      <w:bookmarkStart w:id="27" w:name="BookMark3"/>
      <w:bookmarkEnd w:id="24"/>
      <w:r>
        <w:rPr>
          <w:spacing w:val="320"/>
        </w:rPr>
        <w:lastRenderedPageBreak/>
        <w:t>引</w:t>
      </w:r>
      <w:r>
        <w:t>言</w:t>
      </w:r>
      <w:bookmarkEnd w:id="26"/>
    </w:p>
    <w:p w:rsidR="00EE61E8" w:rsidRDefault="002D6359">
      <w:pPr>
        <w:pStyle w:val="affffe"/>
        <w:ind w:firstLine="420"/>
      </w:pPr>
      <w:r>
        <w:rPr>
          <w:rFonts w:hint="eastAsia"/>
        </w:rPr>
        <w:t>丙型病毒性肝炎（简称丙肝）是全球性的严重威胁着人类健康的公共卫生问题，是引发肝硬化、肝细胞癌的重要病因之一。2021年国家卫生健康委牵头印发了《关于印发消除丙型肝炎公共卫生危害行动工作方案（2021-2030年）的通知》（国卫办</w:t>
      </w:r>
      <w:proofErr w:type="gramStart"/>
      <w:r>
        <w:rPr>
          <w:rFonts w:hint="eastAsia"/>
        </w:rPr>
        <w:t>疾控函</w:t>
      </w:r>
      <w:proofErr w:type="gramEnd"/>
      <w:r>
        <w:rPr>
          <w:rFonts w:hint="eastAsia"/>
        </w:rPr>
        <w:t>[2021]492号），随后江苏省也印发了《关于印发江苏省消除丙型肝炎公共卫生危害行动工作方案的通知》（苏卫</w:t>
      </w:r>
      <w:proofErr w:type="gramStart"/>
      <w:r>
        <w:rPr>
          <w:rFonts w:hint="eastAsia"/>
        </w:rPr>
        <w:t>疾控[</w:t>
      </w:r>
      <w:proofErr w:type="gramEnd"/>
      <w:r>
        <w:rPr>
          <w:rFonts w:hint="eastAsia"/>
        </w:rPr>
        <w:t>2021]101号），以进一步推动丙型病毒性肝炎的防治工作。</w:t>
      </w:r>
    </w:p>
    <w:p w:rsidR="00EE61E8" w:rsidRDefault="002D6359">
      <w:pPr>
        <w:pStyle w:val="affffe"/>
        <w:ind w:firstLine="420"/>
      </w:pPr>
      <w:r>
        <w:t>DB32/T 4578</w:t>
      </w:r>
      <w:r w:rsidR="00D20F95">
        <w:t>《丙型病毒性肝炎防治技术指南》</w:t>
      </w:r>
      <w:bookmarkStart w:id="28" w:name="_GoBack"/>
      <w:bookmarkEnd w:id="28"/>
      <w:r>
        <w:rPr>
          <w:rFonts w:hint="eastAsia"/>
        </w:rPr>
        <w:t>由</w:t>
      </w:r>
      <w:r>
        <w:t>以下5部分</w:t>
      </w:r>
      <w:r>
        <w:rPr>
          <w:rFonts w:hint="eastAsia"/>
        </w:rPr>
        <w:t>组成</w:t>
      </w:r>
      <w:r>
        <w:t>：</w:t>
      </w:r>
    </w:p>
    <w:p w:rsidR="00EE61E8" w:rsidRDefault="002D6359">
      <w:pPr>
        <w:pStyle w:val="affffe"/>
        <w:ind w:firstLine="420"/>
      </w:pPr>
      <w:r>
        <w:rPr>
          <w:rFonts w:hint="eastAsia"/>
        </w:rPr>
        <w:t>——第1部分：质量控制指标；</w:t>
      </w:r>
    </w:p>
    <w:p w:rsidR="00EE61E8" w:rsidRDefault="002D6359">
      <w:pPr>
        <w:pStyle w:val="affffe"/>
        <w:ind w:firstLine="420"/>
      </w:pPr>
      <w:r>
        <w:rPr>
          <w:rFonts w:hint="eastAsia"/>
        </w:rPr>
        <w:t>——第2部分：患者管理；</w:t>
      </w:r>
    </w:p>
    <w:p w:rsidR="00EE61E8" w:rsidRDefault="002D6359">
      <w:pPr>
        <w:pStyle w:val="affffe"/>
        <w:ind w:firstLine="420"/>
      </w:pPr>
      <w:r>
        <w:rPr>
          <w:rFonts w:hint="eastAsia"/>
        </w:rPr>
        <w:t>——第3部分：职业暴露与处理；</w:t>
      </w:r>
    </w:p>
    <w:p w:rsidR="00EE61E8" w:rsidRDefault="002D6359">
      <w:pPr>
        <w:pStyle w:val="affffe"/>
        <w:ind w:firstLine="420"/>
      </w:pPr>
      <w:r>
        <w:rPr>
          <w:rFonts w:hint="eastAsia"/>
        </w:rPr>
        <w:t>——第4部分：实验室建设与管理规范；</w:t>
      </w:r>
    </w:p>
    <w:p w:rsidR="00EE61E8" w:rsidRDefault="002D6359">
      <w:pPr>
        <w:pStyle w:val="affffe"/>
        <w:ind w:firstLine="420"/>
      </w:pPr>
      <w:r>
        <w:rPr>
          <w:rFonts w:hint="eastAsia"/>
        </w:rPr>
        <w:t>——第5部分：聚集性疫情处置。</w:t>
      </w:r>
    </w:p>
    <w:p w:rsidR="00EE61E8" w:rsidRDefault="002D6359">
      <w:pPr>
        <w:pStyle w:val="affffe"/>
        <w:ind w:firstLine="420"/>
        <w:sectPr w:rsidR="00EE61E8">
          <w:pgSz w:w="11906" w:h="16838"/>
          <w:pgMar w:top="2410" w:right="1134" w:bottom="1134" w:left="1134" w:header="1418" w:footer="1134" w:gutter="284"/>
          <w:pgNumType w:fmt="upperRoman"/>
          <w:cols w:space="425"/>
          <w:formProt w:val="0"/>
          <w:docGrid w:type="lines" w:linePitch="312"/>
        </w:sectPr>
      </w:pPr>
      <w:r>
        <w:rPr>
          <w:rFonts w:hint="eastAsia"/>
        </w:rPr>
        <w:t>DB32/T</w:t>
      </w:r>
      <w:r>
        <w:rPr>
          <w:rFonts w:hint="eastAsia"/>
          <w:color w:val="FF0000"/>
        </w:rPr>
        <w:t xml:space="preserve"> </w:t>
      </w:r>
      <w:r>
        <w:t xml:space="preserve">4578 </w:t>
      </w:r>
      <w:r>
        <w:rPr>
          <w:rFonts w:hint="eastAsia"/>
        </w:rPr>
        <w:t>的制定是对丙肝防治工作相关方面的国家标准、行业标准有力补充，为丙肝防治工作的患者筛查、诊断、报告、转介、追踪、治疗、随访的全流程管理的科学防治提供支撑。</w:t>
      </w:r>
    </w:p>
    <w:p w:rsidR="00EE61E8" w:rsidRDefault="00EE61E8">
      <w:pPr>
        <w:spacing w:line="20" w:lineRule="exact"/>
        <w:jc w:val="center"/>
        <w:rPr>
          <w:rFonts w:ascii="黑体" w:eastAsia="黑体" w:hAnsi="黑体"/>
          <w:sz w:val="32"/>
          <w:szCs w:val="32"/>
        </w:rPr>
      </w:pPr>
      <w:bookmarkStart w:id="29" w:name="BookMark4"/>
      <w:bookmarkEnd w:id="27"/>
    </w:p>
    <w:p w:rsidR="00EE61E8" w:rsidRDefault="00EE61E8">
      <w:pPr>
        <w:spacing w:line="20" w:lineRule="exact"/>
        <w:jc w:val="center"/>
        <w:rPr>
          <w:rFonts w:ascii="黑体" w:eastAsia="黑体" w:hAnsi="黑体"/>
          <w:sz w:val="32"/>
          <w:szCs w:val="32"/>
        </w:rPr>
      </w:pPr>
    </w:p>
    <w:bookmarkStart w:id="30" w:name="NEW_STAND_NAME" w:displacedByCustomXml="next"/>
    <w:sdt>
      <w:sdtPr>
        <w:tag w:val="NEW_STAND_NAME"/>
        <w:id w:val="595910757"/>
        <w:lock w:val="sdtLocked"/>
        <w:placeholder>
          <w:docPart w:val="5DE5AFC354A1434393CD77D2DB4437D0"/>
        </w:placeholder>
      </w:sdtPr>
      <w:sdtEndPr/>
      <w:sdtContent>
        <w:p w:rsidR="00EE61E8" w:rsidRDefault="002D6359">
          <w:pPr>
            <w:pStyle w:val="afffffffff1"/>
            <w:spacing w:beforeLines="1" w:before="3" w:afterLines="1" w:after="3"/>
          </w:pPr>
          <w:r>
            <w:rPr>
              <w:rFonts w:hint="eastAsia"/>
            </w:rPr>
            <w:t>丙型病毒性肝炎防治技术指南</w:t>
          </w:r>
        </w:p>
        <w:p w:rsidR="00EE61E8" w:rsidRDefault="002D6359">
          <w:pPr>
            <w:pStyle w:val="afffffffff1"/>
            <w:spacing w:beforeLines="1" w:before="3" w:after="680"/>
          </w:pPr>
          <w:r>
            <w:rPr>
              <w:rFonts w:hint="eastAsia"/>
            </w:rPr>
            <w:t>第</w:t>
          </w:r>
          <w:r>
            <w:t>4部分：实验室建设与管理规范</w:t>
          </w:r>
        </w:p>
      </w:sdtContent>
    </w:sdt>
    <w:p w:rsidR="00EE61E8" w:rsidRDefault="002D6359">
      <w:pPr>
        <w:pStyle w:val="affc"/>
        <w:spacing w:before="312" w:after="312"/>
      </w:pPr>
      <w:bookmarkStart w:id="31" w:name="_Toc24884211"/>
      <w:bookmarkStart w:id="32" w:name="_Toc17233333"/>
      <w:bookmarkStart w:id="33" w:name="_Toc26718930"/>
      <w:bookmarkStart w:id="34" w:name="_Toc26986771"/>
      <w:bookmarkStart w:id="35" w:name="_Toc17233325"/>
      <w:bookmarkStart w:id="36" w:name="_Toc144140578"/>
      <w:bookmarkStart w:id="37" w:name="_Toc24884218"/>
      <w:bookmarkStart w:id="38" w:name="_Toc26648465"/>
      <w:bookmarkStart w:id="39" w:name="_Toc26986530"/>
      <w:bookmarkStart w:id="40" w:name="_Toc150109853"/>
      <w:bookmarkEnd w:id="30"/>
      <w:r>
        <w:rPr>
          <w:rFonts w:hint="eastAsia"/>
        </w:rPr>
        <w:t>范围</w:t>
      </w:r>
      <w:bookmarkEnd w:id="31"/>
      <w:bookmarkEnd w:id="32"/>
      <w:bookmarkEnd w:id="33"/>
      <w:bookmarkEnd w:id="34"/>
      <w:bookmarkEnd w:id="35"/>
      <w:bookmarkEnd w:id="36"/>
      <w:bookmarkEnd w:id="37"/>
      <w:bookmarkEnd w:id="38"/>
      <w:bookmarkEnd w:id="39"/>
      <w:bookmarkEnd w:id="40"/>
    </w:p>
    <w:p w:rsidR="00EE61E8" w:rsidRDefault="002D6359">
      <w:pPr>
        <w:pStyle w:val="affffe"/>
        <w:ind w:firstLine="420"/>
      </w:pPr>
      <w:bookmarkStart w:id="41" w:name="_Toc24884219"/>
      <w:bookmarkStart w:id="42" w:name="_Toc24884212"/>
      <w:bookmarkStart w:id="43" w:name="_Toc26648466"/>
      <w:bookmarkStart w:id="44" w:name="_Toc17233334"/>
      <w:bookmarkStart w:id="45" w:name="_Toc17233326"/>
      <w:r>
        <w:rPr>
          <w:rFonts w:hint="eastAsia"/>
        </w:rPr>
        <w:t>本标准规定了丙型病毒性肝炎（以下简称“丙肝”）实验室开展的检测项目、设施与环境、管理体系文件、人员要求、质量控制、生物安全防护、生物安全操作、实验室检测能力及职能要求、实验室检测要求、实验室职业暴露预防与处置。</w:t>
      </w:r>
    </w:p>
    <w:p w:rsidR="00EE61E8" w:rsidRDefault="002D6359">
      <w:pPr>
        <w:pStyle w:val="affffe"/>
        <w:ind w:firstLine="420"/>
        <w:rPr>
          <w:kern w:val="2"/>
          <w:szCs w:val="32"/>
        </w:rPr>
      </w:pPr>
      <w:r>
        <w:rPr>
          <w:rFonts w:hint="eastAsia"/>
        </w:rPr>
        <w:t>本标准适用于各级各类医疗卫生机构开展丙肝病毒检测工作的实验室。</w:t>
      </w:r>
    </w:p>
    <w:p w:rsidR="00EE61E8" w:rsidRDefault="002D6359">
      <w:pPr>
        <w:pStyle w:val="affc"/>
        <w:spacing w:before="312" w:after="312"/>
      </w:pPr>
      <w:bookmarkStart w:id="46" w:name="_Toc26986772"/>
      <w:bookmarkStart w:id="47" w:name="_Toc144140579"/>
      <w:bookmarkStart w:id="48" w:name="_Toc150109854"/>
      <w:bookmarkStart w:id="49" w:name="_Toc26718931"/>
      <w:bookmarkStart w:id="50" w:name="_Toc26986531"/>
      <w:r>
        <w:rPr>
          <w:rFonts w:hint="eastAsia"/>
        </w:rPr>
        <w:t>规范性引用文件</w:t>
      </w:r>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74176CDB6DB843A094738E6DA31AB29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EE61E8" w:rsidRDefault="002D6359">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E61E8" w:rsidRDefault="002D6359">
      <w:pPr>
        <w:pStyle w:val="affffe"/>
        <w:ind w:firstLine="420"/>
      </w:pPr>
      <w:r>
        <w:rPr>
          <w:rFonts w:hint="eastAsia"/>
        </w:rPr>
        <w:t>GB</w:t>
      </w:r>
      <w:r>
        <w:t xml:space="preserve"> </w:t>
      </w:r>
      <w:r>
        <w:rPr>
          <w:rFonts w:hint="eastAsia"/>
        </w:rPr>
        <w:t>19489</w:t>
      </w:r>
      <w:r>
        <w:t xml:space="preserve"> </w:t>
      </w:r>
      <w:r w:rsidR="00C02575">
        <w:rPr>
          <w:rFonts w:hint="eastAsia"/>
        </w:rPr>
        <w:t xml:space="preserve"> </w:t>
      </w:r>
      <w:r>
        <w:rPr>
          <w:rFonts w:hint="eastAsia"/>
        </w:rPr>
        <w:t xml:space="preserve">实验室生物安全通用要求        </w:t>
      </w:r>
      <w:r>
        <w:t xml:space="preserve"> </w:t>
      </w:r>
      <w:r>
        <w:rPr>
          <w:rFonts w:hint="eastAsia"/>
        </w:rPr>
        <w:t xml:space="preserve"> </w:t>
      </w:r>
      <w:r>
        <w:t xml:space="preserve"> </w:t>
      </w:r>
    </w:p>
    <w:p w:rsidR="00EE61E8" w:rsidRDefault="002D6359">
      <w:pPr>
        <w:pStyle w:val="affffe"/>
        <w:ind w:firstLine="420"/>
      </w:pPr>
      <w:r>
        <w:rPr>
          <w:rFonts w:hint="eastAsia"/>
        </w:rPr>
        <w:t>GB 50346</w:t>
      </w:r>
      <w:r>
        <w:t xml:space="preserve"> </w:t>
      </w:r>
      <w:r w:rsidR="00C02575">
        <w:rPr>
          <w:rFonts w:hint="eastAsia"/>
        </w:rPr>
        <w:t xml:space="preserve"> </w:t>
      </w:r>
      <w:r>
        <w:rPr>
          <w:rFonts w:hint="eastAsia"/>
        </w:rPr>
        <w:t xml:space="preserve">生物安全实验室建筑技术规范           </w:t>
      </w:r>
    </w:p>
    <w:p w:rsidR="00EE61E8" w:rsidRDefault="002D6359">
      <w:pPr>
        <w:pStyle w:val="affffe"/>
        <w:ind w:firstLine="420"/>
      </w:pPr>
      <w:r>
        <w:rPr>
          <w:rFonts w:hint="eastAsia"/>
        </w:rPr>
        <w:t>WS/T 213</w:t>
      </w:r>
      <w:r>
        <w:t xml:space="preserve"> </w:t>
      </w:r>
      <w:r w:rsidR="00C02575">
        <w:rPr>
          <w:rFonts w:hint="eastAsia"/>
        </w:rPr>
        <w:t xml:space="preserve"> </w:t>
      </w:r>
      <w:r>
        <w:rPr>
          <w:rFonts w:hint="eastAsia"/>
        </w:rPr>
        <w:t xml:space="preserve">丙型肝炎诊断 </w:t>
      </w:r>
    </w:p>
    <w:p w:rsidR="00EE61E8" w:rsidRDefault="002D6359">
      <w:pPr>
        <w:pStyle w:val="affffe"/>
        <w:ind w:firstLine="420"/>
      </w:pPr>
      <w:r>
        <w:rPr>
          <w:rFonts w:hint="eastAsia"/>
        </w:rPr>
        <w:t>WS 233</w:t>
      </w:r>
      <w:r>
        <w:t xml:space="preserve"> </w:t>
      </w:r>
      <w:r w:rsidR="00C02575">
        <w:rPr>
          <w:rFonts w:hint="eastAsia"/>
        </w:rPr>
        <w:t xml:space="preserve"> </w:t>
      </w:r>
      <w:r>
        <w:rPr>
          <w:rFonts w:hint="eastAsia"/>
        </w:rPr>
        <w:t xml:space="preserve">病原微生物实验室生物安全通用准则 </w:t>
      </w:r>
    </w:p>
    <w:p w:rsidR="00EE61E8" w:rsidRDefault="002D6359">
      <w:pPr>
        <w:pStyle w:val="affffe"/>
        <w:ind w:firstLine="420"/>
      </w:pPr>
      <w:r>
        <w:rPr>
          <w:rFonts w:hint="eastAsia"/>
        </w:rPr>
        <w:t>WS/T 369</w:t>
      </w:r>
      <w:r>
        <w:t xml:space="preserve"> </w:t>
      </w:r>
      <w:r w:rsidR="00C02575">
        <w:rPr>
          <w:rFonts w:hint="eastAsia"/>
        </w:rPr>
        <w:t xml:space="preserve"> </w:t>
      </w:r>
      <w:r>
        <w:rPr>
          <w:rFonts w:hint="eastAsia"/>
        </w:rPr>
        <w:t xml:space="preserve">医疗机构消毒技术规范              </w:t>
      </w:r>
      <w:r>
        <w:t xml:space="preserve">   </w:t>
      </w:r>
      <w:r>
        <w:rPr>
          <w:rFonts w:hint="eastAsia"/>
        </w:rPr>
        <w:t xml:space="preserve">    </w:t>
      </w:r>
    </w:p>
    <w:p w:rsidR="00EE61E8" w:rsidRDefault="002D6359">
      <w:pPr>
        <w:pStyle w:val="affffe"/>
        <w:ind w:firstLine="420"/>
      </w:pPr>
      <w:r>
        <w:rPr>
          <w:rFonts w:hint="eastAsia"/>
        </w:rPr>
        <w:t>WS/T 453</w:t>
      </w:r>
      <w:r>
        <w:t xml:space="preserve"> </w:t>
      </w:r>
      <w:r>
        <w:rPr>
          <w:rFonts w:hint="eastAsia"/>
        </w:rPr>
        <w:t xml:space="preserve">丙型病毒性肝炎筛查及管理       </w:t>
      </w:r>
      <w:r>
        <w:t xml:space="preserve"> </w:t>
      </w:r>
      <w:r>
        <w:rPr>
          <w:rFonts w:hint="eastAsia"/>
        </w:rPr>
        <w:t xml:space="preserve">   </w:t>
      </w:r>
    </w:p>
    <w:p w:rsidR="00EE61E8" w:rsidRDefault="002D6359">
      <w:pPr>
        <w:pStyle w:val="affffe"/>
        <w:ind w:firstLine="420"/>
      </w:pPr>
      <w:r>
        <w:rPr>
          <w:rFonts w:hint="eastAsia"/>
        </w:rPr>
        <w:t>ISO/IEC17025</w:t>
      </w:r>
      <w:r>
        <w:t xml:space="preserve"> </w:t>
      </w:r>
      <w:r w:rsidR="00C02575">
        <w:rPr>
          <w:rFonts w:hint="eastAsia"/>
        </w:rPr>
        <w:t xml:space="preserve"> </w:t>
      </w:r>
      <w:r>
        <w:rPr>
          <w:rFonts w:hint="eastAsia"/>
        </w:rPr>
        <w:t>检测和校准实验</w:t>
      </w:r>
      <w:proofErr w:type="gramStart"/>
      <w:r>
        <w:rPr>
          <w:rFonts w:hint="eastAsia"/>
        </w:rPr>
        <w:t>室能力</w:t>
      </w:r>
      <w:proofErr w:type="gramEnd"/>
      <w:r>
        <w:rPr>
          <w:rFonts w:hint="eastAsia"/>
        </w:rPr>
        <w:t xml:space="preserve">的通用要求  </w:t>
      </w:r>
      <w:r>
        <w:rPr>
          <w:rFonts w:hint="eastAsia"/>
          <w:color w:val="FF0000"/>
        </w:rPr>
        <w:t xml:space="preserve">        </w:t>
      </w:r>
      <w:r>
        <w:rPr>
          <w:color w:val="FF0000"/>
        </w:rPr>
        <w:t xml:space="preserve"> </w:t>
      </w:r>
      <w:r>
        <w:rPr>
          <w:rFonts w:hint="eastAsia"/>
          <w:color w:val="FF0000"/>
        </w:rPr>
        <w:t xml:space="preserve"> </w:t>
      </w:r>
      <w:r>
        <w:rPr>
          <w:rFonts w:hint="eastAsia"/>
        </w:rPr>
        <w:t xml:space="preserve">    </w:t>
      </w:r>
    </w:p>
    <w:p w:rsidR="00EE61E8" w:rsidRDefault="002D6359">
      <w:pPr>
        <w:pStyle w:val="affc"/>
        <w:spacing w:before="312" w:after="312"/>
      </w:pPr>
      <w:bookmarkStart w:id="51" w:name="_Toc144140580"/>
      <w:bookmarkStart w:id="52" w:name="_Toc150109855"/>
      <w:r>
        <w:rPr>
          <w:rFonts w:hint="eastAsia"/>
          <w:szCs w:val="21"/>
        </w:rPr>
        <w:t>术语和定义</w:t>
      </w:r>
      <w:bookmarkEnd w:id="51"/>
      <w:bookmarkEnd w:id="52"/>
    </w:p>
    <w:bookmarkStart w:id="53" w:name="_Toc26986532" w:displacedByCustomXml="next"/>
    <w:bookmarkEnd w:id="53" w:displacedByCustomXml="next"/>
    <w:sdt>
      <w:sdtPr>
        <w:id w:val="-1909835108"/>
        <w:placeholder>
          <w:docPart w:val="C1B1954952024F4EBFE65E2CE20451F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EE61E8" w:rsidRDefault="002D6359">
          <w:pPr>
            <w:pStyle w:val="affffe"/>
            <w:ind w:firstLine="420"/>
          </w:pPr>
          <w:r>
            <w:t>下列术语和定义适用于本文件。</w:t>
          </w:r>
        </w:p>
      </w:sdtContent>
    </w:sdt>
    <w:p w:rsidR="00EE61E8" w:rsidRDefault="00EE61E8" w:rsidP="00A26F7A">
      <w:pPr>
        <w:pStyle w:val="affd"/>
        <w:spacing w:before="156" w:after="156"/>
        <w:ind w:left="0"/>
      </w:pPr>
      <w:bookmarkStart w:id="54" w:name="_Toc144140581"/>
      <w:bookmarkEnd w:id="54"/>
    </w:p>
    <w:p w:rsidR="00EE61E8" w:rsidRDefault="002D6359">
      <w:pPr>
        <w:pStyle w:val="affd"/>
        <w:numPr>
          <w:ilvl w:val="0"/>
          <w:numId w:val="0"/>
        </w:numPr>
        <w:spacing w:before="156" w:after="156"/>
        <w:ind w:firstLineChars="200" w:firstLine="420"/>
      </w:pPr>
      <w:bookmarkStart w:id="55" w:name="_Toc144140582"/>
      <w:r>
        <w:rPr>
          <w:rFonts w:hint="eastAsia"/>
        </w:rPr>
        <w:t>丙型肝炎病毒</w:t>
      </w:r>
      <w:r>
        <w:t xml:space="preserve"> hepatitis C virus</w:t>
      </w:r>
      <w:bookmarkEnd w:id="55"/>
      <w:r>
        <w:rPr>
          <w:rFonts w:hint="eastAsia"/>
        </w:rPr>
        <w:t>，H</w:t>
      </w:r>
      <w:r>
        <w:t>CV</w:t>
      </w:r>
    </w:p>
    <w:p w:rsidR="00EE61E8" w:rsidRDefault="002D6359">
      <w:pPr>
        <w:pStyle w:val="affffe"/>
        <w:ind w:firstLine="420"/>
      </w:pPr>
      <w:r>
        <w:rPr>
          <w:rFonts w:hint="eastAsia"/>
        </w:rPr>
        <w:t>属于黄病毒科，肝炎病毒属，其基因组为单股正链RNA，由9.6×10</w:t>
      </w:r>
      <w:r>
        <w:rPr>
          <w:rFonts w:hint="eastAsia"/>
          <w:vertAlign w:val="superscript"/>
        </w:rPr>
        <w:t>3</w:t>
      </w:r>
      <w:r>
        <w:rPr>
          <w:rFonts w:hint="eastAsia"/>
        </w:rPr>
        <w:t>个核苷酸组成。HCV基因易变异，目前可至少分为6个基因型及多个亚型。HCV对一般化学消毒剂敏感，甲醛熏蒸等均可灭活HCV；100℃ 5分钟或60℃ 10小时、高压蒸汽等物理方法也均可灭活HCV。</w:t>
      </w:r>
    </w:p>
    <w:p w:rsidR="00EE61E8" w:rsidRDefault="00EE61E8" w:rsidP="00A26F7A">
      <w:pPr>
        <w:pStyle w:val="affd"/>
        <w:spacing w:before="156" w:after="156"/>
        <w:ind w:left="0"/>
      </w:pPr>
      <w:bookmarkStart w:id="56" w:name="_Toc144140583"/>
      <w:bookmarkEnd w:id="56"/>
    </w:p>
    <w:p w:rsidR="00EE61E8" w:rsidRDefault="002D6359">
      <w:pPr>
        <w:pStyle w:val="affd"/>
        <w:numPr>
          <w:ilvl w:val="0"/>
          <w:numId w:val="0"/>
        </w:numPr>
        <w:spacing w:before="156" w:after="156"/>
        <w:ind w:firstLineChars="200" w:firstLine="420"/>
      </w:pPr>
      <w:bookmarkStart w:id="57" w:name="_Toc144140584"/>
      <w:r>
        <w:rPr>
          <w:rFonts w:hint="eastAsia"/>
        </w:rPr>
        <w:t>丙型病毒性肝炎</w:t>
      </w:r>
      <w:r>
        <w:t xml:space="preserve"> </w:t>
      </w:r>
      <w:r>
        <w:rPr>
          <w:rFonts w:hint="eastAsia"/>
        </w:rPr>
        <w:t>hepatitis C</w:t>
      </w:r>
      <w:bookmarkEnd w:id="57"/>
    </w:p>
    <w:p w:rsidR="00EE61E8" w:rsidRDefault="002D6359">
      <w:pPr>
        <w:pStyle w:val="afffffffffff3"/>
      </w:pPr>
      <w:r>
        <w:rPr>
          <w:rFonts w:hint="eastAsia"/>
        </w:rPr>
        <w:t>是由丙型肝炎病毒感染引起的一种以肝脏病变为主的传染性疾病，肝脏为其主要靶器官，可造成长期慢性感染，并可导致肝硬化或肝癌。</w:t>
      </w:r>
    </w:p>
    <w:p w:rsidR="00EE61E8" w:rsidRDefault="00EE61E8" w:rsidP="00A26F7A">
      <w:pPr>
        <w:pStyle w:val="affd"/>
        <w:spacing w:before="156" w:after="156"/>
        <w:ind w:left="0"/>
      </w:pPr>
      <w:bookmarkStart w:id="58" w:name="_Toc144140585"/>
      <w:bookmarkEnd w:id="58"/>
    </w:p>
    <w:p w:rsidR="00EE61E8" w:rsidRDefault="002D6359">
      <w:pPr>
        <w:pStyle w:val="affd"/>
        <w:numPr>
          <w:ilvl w:val="0"/>
          <w:numId w:val="0"/>
        </w:numPr>
        <w:spacing w:before="156" w:after="156"/>
        <w:ind w:firstLineChars="200" w:firstLine="420"/>
      </w:pPr>
      <w:bookmarkStart w:id="59" w:name="_Toc144140586"/>
      <w:r>
        <w:rPr>
          <w:rFonts w:hint="eastAsia"/>
        </w:rPr>
        <w:lastRenderedPageBreak/>
        <w:t>丙型肝炎病毒抗体检测</w:t>
      </w:r>
      <w:r>
        <w:t xml:space="preserve"> </w:t>
      </w:r>
      <w:r>
        <w:rPr>
          <w:rFonts w:hint="eastAsia"/>
        </w:rPr>
        <w:t>hepatitis C virus antibody detection</w:t>
      </w:r>
      <w:bookmarkEnd w:id="59"/>
    </w:p>
    <w:p w:rsidR="00EE61E8" w:rsidRDefault="002D6359">
      <w:pPr>
        <w:pStyle w:val="affffe"/>
        <w:ind w:firstLine="420"/>
        <w:rPr>
          <w:color w:val="000000" w:themeColor="text1"/>
        </w:rPr>
      </w:pPr>
      <w:r>
        <w:rPr>
          <w:rFonts w:hint="eastAsia"/>
          <w:color w:val="000000" w:themeColor="text1"/>
        </w:rPr>
        <w:t>对人体免疫细胞因HCV感染产生的丙型肝炎病毒抗体进行检测的一种方法。其原理是利用基因工程表达HCV基因结构和非结构蛋白作为包被抗原，来测定HCV抗体。目前临床最常用的检测方法是酶联免疫吸附分析法、化学发光法和免疫层析法等。</w:t>
      </w:r>
    </w:p>
    <w:p w:rsidR="00EE61E8" w:rsidRDefault="00EE61E8" w:rsidP="00A26F7A">
      <w:pPr>
        <w:pStyle w:val="affd"/>
        <w:spacing w:before="156" w:after="156"/>
        <w:ind w:left="0"/>
      </w:pPr>
      <w:bookmarkStart w:id="60" w:name="_Toc144140587"/>
      <w:bookmarkEnd w:id="60"/>
    </w:p>
    <w:p w:rsidR="00EE61E8" w:rsidRDefault="002D6359">
      <w:pPr>
        <w:pStyle w:val="affd"/>
        <w:numPr>
          <w:ilvl w:val="0"/>
          <w:numId w:val="0"/>
        </w:numPr>
        <w:spacing w:before="156" w:after="156"/>
        <w:ind w:firstLineChars="200" w:firstLine="420"/>
      </w:pPr>
      <w:bookmarkStart w:id="61" w:name="_Toc144140588"/>
      <w:r>
        <w:rPr>
          <w:rFonts w:hint="eastAsia"/>
        </w:rPr>
        <w:t>丙型肝炎病毒核酸检测</w:t>
      </w:r>
      <w:r>
        <w:t xml:space="preserve"> </w:t>
      </w:r>
      <w:r>
        <w:rPr>
          <w:rFonts w:hint="eastAsia"/>
        </w:rPr>
        <w:t>hepatitis C virus nucleic acid detection</w:t>
      </w:r>
      <w:bookmarkEnd w:id="61"/>
    </w:p>
    <w:p w:rsidR="00EE61E8" w:rsidRDefault="002D6359">
      <w:pPr>
        <w:spacing w:afterLines="50" w:after="156" w:line="360" w:lineRule="auto"/>
        <w:ind w:firstLine="420"/>
        <w:rPr>
          <w:rFonts w:ascii="宋体" w:hAnsi="宋体"/>
          <w:kern w:val="0"/>
        </w:rPr>
      </w:pPr>
      <w:r>
        <w:rPr>
          <w:rFonts w:ascii="宋体" w:hAnsi="宋体" w:hint="eastAsia"/>
          <w:kern w:val="0"/>
        </w:rPr>
        <w:t>利用分子生物学方法确定查找患者的血液中是否存在丙肝病毒的核酸，来判断是否被丙肝病毒感染的检测方法。核酸检测分为定性和定量检测。主要检测方法有转录</w:t>
      </w:r>
      <w:proofErr w:type="gramStart"/>
      <w:r>
        <w:rPr>
          <w:rFonts w:ascii="宋体" w:hAnsi="宋体" w:hint="eastAsia"/>
          <w:kern w:val="0"/>
        </w:rPr>
        <w:t>介</w:t>
      </w:r>
      <w:proofErr w:type="gramEnd"/>
      <w:r>
        <w:rPr>
          <w:rFonts w:ascii="宋体" w:hAnsi="宋体" w:hint="eastAsia"/>
          <w:kern w:val="0"/>
        </w:rPr>
        <w:t>导扩增、反转录-聚合酶链反应和实时荧光定量聚合酶链反应。</w:t>
      </w:r>
    </w:p>
    <w:p w:rsidR="00EE61E8" w:rsidRDefault="00EE61E8" w:rsidP="00A26F7A">
      <w:pPr>
        <w:pStyle w:val="affd"/>
        <w:spacing w:before="156" w:after="156"/>
        <w:ind w:left="0"/>
      </w:pPr>
      <w:bookmarkStart w:id="62" w:name="_Toc144140589"/>
      <w:bookmarkEnd w:id="62"/>
    </w:p>
    <w:p w:rsidR="00EE61E8" w:rsidRDefault="002D6359">
      <w:pPr>
        <w:pStyle w:val="affd"/>
        <w:numPr>
          <w:ilvl w:val="0"/>
          <w:numId w:val="0"/>
        </w:numPr>
        <w:spacing w:before="156" w:after="156"/>
        <w:ind w:firstLineChars="200" w:firstLine="420"/>
      </w:pPr>
      <w:bookmarkStart w:id="63" w:name="_Toc144140590"/>
      <w:r>
        <w:rPr>
          <w:rFonts w:hint="eastAsia"/>
        </w:rPr>
        <w:t>丙型肝炎病毒基因分型检测</w:t>
      </w:r>
      <w:r>
        <w:t xml:space="preserve"> </w:t>
      </w:r>
      <w:r>
        <w:rPr>
          <w:rFonts w:hint="eastAsia"/>
        </w:rPr>
        <w:t>hepatitis C virus genotyping detection</w:t>
      </w:r>
      <w:bookmarkEnd w:id="63"/>
    </w:p>
    <w:p w:rsidR="00EE61E8" w:rsidRDefault="002D6359">
      <w:pPr>
        <w:spacing w:line="360" w:lineRule="auto"/>
        <w:ind w:firstLine="420"/>
      </w:pPr>
      <w:r>
        <w:rPr>
          <w:rFonts w:ascii="宋体" w:hAnsi="宋体" w:hint="eastAsia"/>
          <w:kern w:val="0"/>
        </w:rPr>
        <w:t>利用分子生物学方法确定丙型肝炎病毒的基因型及亚型。</w:t>
      </w:r>
      <w:bookmarkStart w:id="64" w:name="_Toc144140591"/>
      <w:bookmarkEnd w:id="64"/>
      <w:r>
        <w:rPr>
          <w:rFonts w:ascii="宋体" w:hAnsi="宋体" w:hint="eastAsia"/>
          <w:kern w:val="0"/>
        </w:rPr>
        <w:t>基因分型检测主要基于基因序列测定和基于特异性核苷酸互补探针结合的方法。</w:t>
      </w:r>
    </w:p>
    <w:p w:rsidR="00EE61E8" w:rsidRDefault="00EE61E8" w:rsidP="00A26F7A">
      <w:pPr>
        <w:pStyle w:val="affd"/>
        <w:spacing w:before="156" w:after="156"/>
        <w:ind w:left="0"/>
      </w:pPr>
      <w:bookmarkStart w:id="65" w:name="_Toc144140592"/>
    </w:p>
    <w:p w:rsidR="00EE61E8" w:rsidRDefault="002D6359">
      <w:pPr>
        <w:pStyle w:val="affd"/>
        <w:numPr>
          <w:ilvl w:val="0"/>
          <w:numId w:val="0"/>
        </w:numPr>
        <w:spacing w:before="156" w:after="156"/>
        <w:ind w:firstLineChars="200" w:firstLine="420"/>
      </w:pPr>
      <w:r>
        <w:rPr>
          <w:rFonts w:hint="eastAsia"/>
        </w:rPr>
        <w:t>实验室生物安全</w:t>
      </w:r>
      <w:r>
        <w:t xml:space="preserve"> </w:t>
      </w:r>
      <w:r>
        <w:rPr>
          <w:rFonts w:hint="eastAsia"/>
        </w:rPr>
        <w:t>laboratory biosafety</w:t>
      </w:r>
      <w:bookmarkEnd w:id="65"/>
    </w:p>
    <w:p w:rsidR="00EE61E8" w:rsidRDefault="002D6359">
      <w:pPr>
        <w:pStyle w:val="afffffffffff3"/>
        <w:rPr>
          <w:color w:val="000000" w:themeColor="text1"/>
        </w:rPr>
      </w:pPr>
      <w:r>
        <w:rPr>
          <w:rFonts w:hint="eastAsia"/>
          <w:color w:val="000000" w:themeColor="text1"/>
        </w:rPr>
        <w:t>实验室的生物安全条件和状态不低于容许水平，可避免实验室人员、来访人员、社区及环境受到不可接受的损害，符合相关法规、标准等对实验室生物安全责任的要求。</w:t>
      </w:r>
    </w:p>
    <w:p w:rsidR="00EE61E8" w:rsidRDefault="00EE61E8" w:rsidP="00A26F7A">
      <w:pPr>
        <w:pStyle w:val="affd"/>
        <w:spacing w:before="156" w:after="156"/>
        <w:ind w:left="0"/>
      </w:pPr>
      <w:bookmarkStart w:id="66" w:name="_Toc144140593"/>
      <w:bookmarkEnd w:id="66"/>
    </w:p>
    <w:p w:rsidR="00EE61E8" w:rsidRDefault="002D6359">
      <w:pPr>
        <w:pStyle w:val="affd"/>
        <w:numPr>
          <w:ilvl w:val="0"/>
          <w:numId w:val="0"/>
        </w:numPr>
        <w:spacing w:before="156" w:after="156"/>
        <w:ind w:firstLineChars="200" w:firstLine="420"/>
      </w:pPr>
      <w:bookmarkStart w:id="67" w:name="_Toc144140594"/>
      <w:r>
        <w:rPr>
          <w:rFonts w:hint="eastAsia"/>
        </w:rPr>
        <w:t>生物安全实验室</w:t>
      </w:r>
      <w:r>
        <w:t xml:space="preserve"> </w:t>
      </w:r>
      <w:r>
        <w:rPr>
          <w:rFonts w:hint="eastAsia"/>
        </w:rPr>
        <w:t>biosafety laboratories</w:t>
      </w:r>
      <w:bookmarkEnd w:id="67"/>
    </w:p>
    <w:p w:rsidR="00EE61E8" w:rsidRDefault="002D6359">
      <w:pPr>
        <w:pStyle w:val="afffffffffff3"/>
        <w:rPr>
          <w:color w:val="000000" w:themeColor="text1"/>
        </w:rPr>
      </w:pPr>
      <w:r>
        <w:rPr>
          <w:rFonts w:hint="eastAsia"/>
          <w:color w:val="000000" w:themeColor="text1"/>
        </w:rPr>
        <w:t>通过防护屏障和管理措施，达到生物安全要求的病原微生物实验室。</w:t>
      </w:r>
    </w:p>
    <w:p w:rsidR="00EE61E8" w:rsidRDefault="00EE61E8" w:rsidP="00A26F7A">
      <w:pPr>
        <w:pStyle w:val="affd"/>
        <w:spacing w:before="156" w:after="156"/>
        <w:ind w:left="0"/>
      </w:pPr>
      <w:bookmarkStart w:id="68" w:name="_Toc144140595"/>
      <w:bookmarkEnd w:id="68"/>
    </w:p>
    <w:p w:rsidR="00EE61E8" w:rsidRDefault="002D6359">
      <w:pPr>
        <w:pStyle w:val="affd"/>
        <w:numPr>
          <w:ilvl w:val="0"/>
          <w:numId w:val="0"/>
        </w:numPr>
        <w:spacing w:before="156" w:after="156"/>
        <w:ind w:firstLineChars="200" w:firstLine="420"/>
      </w:pPr>
      <w:bookmarkStart w:id="69" w:name="_Toc144140596"/>
      <w:r>
        <w:rPr>
          <w:rFonts w:hint="eastAsia"/>
        </w:rPr>
        <w:t>室内质量控制</w:t>
      </w:r>
      <w:bookmarkEnd w:id="69"/>
      <w:r>
        <w:t xml:space="preserve"> </w:t>
      </w:r>
      <w:r>
        <w:rPr>
          <w:rFonts w:hint="eastAsia"/>
        </w:rPr>
        <w:t>internal quality control</w:t>
      </w:r>
    </w:p>
    <w:p w:rsidR="00EE61E8" w:rsidRDefault="002D6359">
      <w:pPr>
        <w:pStyle w:val="afffffffffff3"/>
        <w:rPr>
          <w:color w:val="000000" w:themeColor="text1"/>
        </w:rPr>
      </w:pPr>
      <w:r>
        <w:rPr>
          <w:rFonts w:hint="eastAsia"/>
          <w:color w:val="000000" w:themeColor="text1"/>
        </w:rPr>
        <w:t>为达到质量要求所采取的实验室内的作业技术和活动。</w:t>
      </w:r>
    </w:p>
    <w:p w:rsidR="00EE61E8" w:rsidRDefault="00EE61E8" w:rsidP="00A26F7A">
      <w:pPr>
        <w:pStyle w:val="affd"/>
        <w:spacing w:before="156" w:after="156"/>
        <w:ind w:left="0"/>
      </w:pPr>
      <w:bookmarkStart w:id="70" w:name="_Toc144140597"/>
      <w:bookmarkEnd w:id="70"/>
    </w:p>
    <w:p w:rsidR="00EE61E8" w:rsidRDefault="002D6359">
      <w:pPr>
        <w:pStyle w:val="affd"/>
        <w:numPr>
          <w:ilvl w:val="0"/>
          <w:numId w:val="0"/>
        </w:numPr>
        <w:spacing w:before="156" w:after="156"/>
        <w:ind w:firstLineChars="200" w:firstLine="420"/>
      </w:pPr>
      <w:bookmarkStart w:id="71" w:name="_Toc144140598"/>
      <w:r>
        <w:rPr>
          <w:rFonts w:hint="eastAsia"/>
        </w:rPr>
        <w:t>室间质量评价</w:t>
      </w:r>
      <w:bookmarkEnd w:id="71"/>
      <w:r>
        <w:t xml:space="preserve"> </w:t>
      </w:r>
      <w:r>
        <w:rPr>
          <w:rFonts w:hint="eastAsia"/>
        </w:rPr>
        <w:t>external quality assessment</w:t>
      </w:r>
    </w:p>
    <w:p w:rsidR="00EE61E8" w:rsidRDefault="002D6359">
      <w:pPr>
        <w:pStyle w:val="afffffffffff3"/>
        <w:spacing w:afterLines="50" w:after="156"/>
        <w:rPr>
          <w:color w:val="000000" w:themeColor="text1"/>
        </w:rPr>
      </w:pPr>
      <w:r>
        <w:rPr>
          <w:rFonts w:hint="eastAsia"/>
          <w:color w:val="000000" w:themeColor="text1"/>
        </w:rPr>
        <w:t>多家实验室分析同一标本，并由外部独立机构收集和反馈实验室上报的结果，以此评价实验室操作的过程。</w:t>
      </w:r>
    </w:p>
    <w:p w:rsidR="00EE61E8" w:rsidRDefault="00EE61E8" w:rsidP="00A26F7A">
      <w:pPr>
        <w:pStyle w:val="affd"/>
        <w:spacing w:before="156" w:after="156"/>
        <w:ind w:left="0"/>
      </w:pPr>
      <w:bookmarkStart w:id="72" w:name="_Toc144140599"/>
      <w:bookmarkEnd w:id="72"/>
    </w:p>
    <w:p w:rsidR="00EE61E8" w:rsidRDefault="002D6359">
      <w:pPr>
        <w:pStyle w:val="affd"/>
        <w:numPr>
          <w:ilvl w:val="0"/>
          <w:numId w:val="0"/>
        </w:numPr>
        <w:spacing w:before="156" w:after="156"/>
        <w:ind w:firstLineChars="200" w:firstLine="420"/>
      </w:pPr>
      <w:bookmarkStart w:id="73" w:name="_Toc144140600"/>
      <w:r>
        <w:rPr>
          <w:rFonts w:hint="eastAsia"/>
        </w:rPr>
        <w:lastRenderedPageBreak/>
        <w:t>标准操作程序</w:t>
      </w:r>
      <w:r>
        <w:t xml:space="preserve"> </w:t>
      </w:r>
      <w:r>
        <w:rPr>
          <w:rFonts w:hint="eastAsia"/>
        </w:rPr>
        <w:t>standard operating procedure</w:t>
      </w:r>
      <w:bookmarkEnd w:id="73"/>
      <w:r>
        <w:rPr>
          <w:rFonts w:hint="eastAsia"/>
        </w:rPr>
        <w:t>，S</w:t>
      </w:r>
      <w:r>
        <w:t>OP</w:t>
      </w:r>
      <w:r>
        <w:rPr>
          <w:rFonts w:hint="eastAsia"/>
        </w:rPr>
        <w:t xml:space="preserve"> </w:t>
      </w:r>
    </w:p>
    <w:p w:rsidR="00EE61E8" w:rsidRDefault="002D6359">
      <w:pPr>
        <w:pStyle w:val="affffe"/>
        <w:ind w:firstLine="420"/>
      </w:pPr>
      <w:r>
        <w:rPr>
          <w:rFonts w:hint="eastAsia"/>
        </w:rPr>
        <w:t>将某一实验全部标准操作步骤和要求以统一的格式描述出来，用来指导日常工作。</w:t>
      </w:r>
    </w:p>
    <w:p w:rsidR="00EE61E8" w:rsidRDefault="00EE61E8" w:rsidP="00A26F7A">
      <w:pPr>
        <w:pStyle w:val="affd"/>
        <w:spacing w:before="156" w:after="156"/>
        <w:ind w:left="0"/>
      </w:pPr>
      <w:bookmarkStart w:id="74" w:name="_Toc144140601"/>
      <w:bookmarkEnd w:id="74"/>
    </w:p>
    <w:p w:rsidR="00EE61E8" w:rsidRDefault="002D6359">
      <w:pPr>
        <w:pStyle w:val="affd"/>
        <w:numPr>
          <w:ilvl w:val="0"/>
          <w:numId w:val="0"/>
        </w:numPr>
        <w:spacing w:before="156" w:after="156"/>
        <w:ind w:firstLineChars="200" w:firstLine="420"/>
      </w:pPr>
      <w:bookmarkStart w:id="75" w:name="_Toc144140602"/>
      <w:r>
        <w:rPr>
          <w:rFonts w:hint="eastAsia"/>
        </w:rPr>
        <w:t>职业暴露</w:t>
      </w:r>
      <w:bookmarkEnd w:id="75"/>
      <w:r>
        <w:rPr>
          <w:rFonts w:hint="eastAsia"/>
        </w:rPr>
        <w:t xml:space="preserve"> occupational exposure</w:t>
      </w:r>
    </w:p>
    <w:p w:rsidR="00EE61E8" w:rsidRDefault="002D6359">
      <w:pPr>
        <w:pStyle w:val="afffffffffff3"/>
        <w:tabs>
          <w:tab w:val="center" w:pos="4201"/>
          <w:tab w:val="right" w:leader="dot" w:pos="9298"/>
        </w:tabs>
        <w:spacing w:beforeLines="25" w:before="78" w:afterLines="25" w:after="78"/>
        <w:rPr>
          <w:shd w:val="clear" w:color="auto" w:fill="FFFFFF"/>
        </w:rPr>
      </w:pPr>
      <w:r>
        <w:rPr>
          <w:rFonts w:hint="eastAsia"/>
          <w:shd w:val="clear" w:color="auto" w:fill="FFFFFF"/>
        </w:rPr>
        <w:t>职业工作人员，如医生、护士、实验室技术人员、人民警察等，在从事诊疗、护理或其他职业工作过程中意外被丙型肝炎患者的血液、体液污染了破损的皮肤或者黏膜，或者被含有丙型肝炎病毒的血液、体液污染了的针头及其他锐器刺破皮肤，有可能导致丙型肝炎病毒感染风险的情况。</w:t>
      </w:r>
    </w:p>
    <w:p w:rsidR="00EE61E8" w:rsidRDefault="002D6359">
      <w:pPr>
        <w:pStyle w:val="affc"/>
        <w:spacing w:before="312" w:after="312"/>
      </w:pPr>
      <w:bookmarkStart w:id="76" w:name="_Toc150109856"/>
      <w:bookmarkStart w:id="77" w:name="_Toc144140603"/>
      <w:r>
        <w:rPr>
          <w:rFonts w:hint="eastAsia"/>
        </w:rPr>
        <w:t>缩略语</w:t>
      </w:r>
      <w:bookmarkEnd w:id="76"/>
      <w:bookmarkEnd w:id="77"/>
    </w:p>
    <w:p w:rsidR="00620975" w:rsidRDefault="00620975">
      <w:pPr>
        <w:pStyle w:val="affffe"/>
        <w:ind w:firstLine="420"/>
      </w:pPr>
      <w:bookmarkStart w:id="78" w:name="_Toc144140604"/>
      <w:bookmarkStart w:id="79" w:name="_Toc16866"/>
      <w:r w:rsidRPr="00620975">
        <w:rPr>
          <w:rFonts w:hint="eastAsia"/>
        </w:rPr>
        <w:t>下列缩略语适用于本</w:t>
      </w:r>
      <w:r>
        <w:rPr>
          <w:rFonts w:hint="eastAsia"/>
        </w:rPr>
        <w:t>文件。</w:t>
      </w:r>
    </w:p>
    <w:p w:rsidR="00EE61E8" w:rsidRDefault="002D6359">
      <w:pPr>
        <w:pStyle w:val="affffe"/>
        <w:ind w:firstLine="420"/>
      </w:pPr>
      <w:r>
        <w:rPr>
          <w:rFonts w:hint="eastAsia"/>
        </w:rPr>
        <w:t>RNA：核糖核酸（Ribonucleic Acid)</w:t>
      </w:r>
    </w:p>
    <w:p w:rsidR="00EE61E8" w:rsidRDefault="002D6359">
      <w:pPr>
        <w:pStyle w:val="affffe"/>
        <w:ind w:firstLine="420"/>
      </w:pPr>
      <w:r>
        <w:rPr>
          <w:rFonts w:hint="eastAsia"/>
        </w:rPr>
        <w:t>BSL-2：二级生物安全实验室（Biosafety Level-2）</w:t>
      </w:r>
    </w:p>
    <w:p w:rsidR="00EE61E8" w:rsidRDefault="002D6359">
      <w:pPr>
        <w:pStyle w:val="affc"/>
        <w:spacing w:before="312" w:after="312"/>
      </w:pPr>
      <w:bookmarkStart w:id="80" w:name="_Toc150109857"/>
      <w:r>
        <w:rPr>
          <w:rFonts w:hint="eastAsia"/>
        </w:rPr>
        <w:t>开展检测项目</w:t>
      </w:r>
      <w:bookmarkEnd w:id="78"/>
      <w:bookmarkEnd w:id="79"/>
      <w:bookmarkEnd w:id="80"/>
      <w:r>
        <w:rPr>
          <w:rFonts w:hint="eastAsia"/>
        </w:rPr>
        <w:t xml:space="preserve"> </w:t>
      </w:r>
    </w:p>
    <w:p w:rsidR="00EE61E8" w:rsidRDefault="002D6359" w:rsidP="00A26F7A">
      <w:pPr>
        <w:pStyle w:val="affd"/>
        <w:spacing w:before="156" w:after="156"/>
        <w:ind w:left="0"/>
      </w:pPr>
      <w:r>
        <w:t>丙型肝炎病毒抗体检测</w:t>
      </w:r>
      <w:r>
        <w:rPr>
          <w:rFonts w:hint="eastAsia"/>
        </w:rPr>
        <w:t>。</w:t>
      </w:r>
    </w:p>
    <w:p w:rsidR="00EE61E8" w:rsidRDefault="002D6359" w:rsidP="00A26F7A">
      <w:pPr>
        <w:pStyle w:val="affd"/>
        <w:spacing w:before="156" w:after="156"/>
        <w:ind w:left="0"/>
        <w:rPr>
          <w:sz w:val="31"/>
          <w:szCs w:val="31"/>
        </w:rPr>
      </w:pPr>
      <w:r>
        <w:rPr>
          <w:rFonts w:hAnsi="宋体"/>
        </w:rPr>
        <w:t>丙型肝炎病毒核酸检测</w:t>
      </w:r>
      <w:r>
        <w:rPr>
          <w:rFonts w:hAnsi="宋体" w:hint="eastAsia"/>
        </w:rPr>
        <w:t>。</w:t>
      </w:r>
    </w:p>
    <w:p w:rsidR="00EE61E8" w:rsidRDefault="002D6359">
      <w:pPr>
        <w:pStyle w:val="affffe"/>
        <w:ind w:firstLine="420"/>
        <w:rPr>
          <w:sz w:val="31"/>
          <w:szCs w:val="31"/>
        </w:rPr>
      </w:pPr>
      <w:r>
        <w:rPr>
          <w:rFonts w:hAnsi="宋体"/>
        </w:rPr>
        <w:t>丙型肝炎病毒核酸</w:t>
      </w:r>
      <w:r>
        <w:t>检测</w:t>
      </w:r>
      <w:r>
        <w:rPr>
          <w:rFonts w:hint="eastAsia"/>
        </w:rPr>
        <w:t>主要包括以下检测内容：</w:t>
      </w:r>
    </w:p>
    <w:p w:rsidR="00EE61E8" w:rsidRDefault="002D6359">
      <w:pPr>
        <w:pStyle w:val="af6"/>
        <w:rPr>
          <w:spacing w:val="-12"/>
        </w:rPr>
      </w:pPr>
      <w:r>
        <w:rPr>
          <w:rFonts w:hint="eastAsia"/>
        </w:rPr>
        <w:t>丙型肝炎病毒RNA</w:t>
      </w:r>
      <w:r>
        <w:rPr>
          <w:rFonts w:hint="eastAsia"/>
          <w:spacing w:val="-12"/>
        </w:rPr>
        <w:t xml:space="preserve"> 定性检测；</w:t>
      </w:r>
    </w:p>
    <w:p w:rsidR="00EE61E8" w:rsidRDefault="002D6359">
      <w:pPr>
        <w:pStyle w:val="af6"/>
        <w:rPr>
          <w:spacing w:val="-16"/>
        </w:rPr>
      </w:pPr>
      <w:r>
        <w:rPr>
          <w:rFonts w:hint="eastAsia"/>
          <w:spacing w:val="-12"/>
        </w:rPr>
        <w:t xml:space="preserve">丙型肝炎病毒 </w:t>
      </w:r>
      <w:r>
        <w:rPr>
          <w:rFonts w:hint="eastAsia"/>
        </w:rPr>
        <w:t>RNA</w:t>
      </w:r>
      <w:r>
        <w:rPr>
          <w:rFonts w:hint="eastAsia"/>
          <w:spacing w:val="-16"/>
        </w:rPr>
        <w:t xml:space="preserve"> 定量检测；</w:t>
      </w:r>
    </w:p>
    <w:p w:rsidR="00EE61E8" w:rsidRDefault="002D6359">
      <w:pPr>
        <w:pStyle w:val="af6"/>
        <w:rPr>
          <w:sz w:val="31"/>
          <w:szCs w:val="31"/>
        </w:rPr>
      </w:pPr>
      <w:r>
        <w:rPr>
          <w:rFonts w:hint="eastAsia"/>
        </w:rPr>
        <w:t>丙型肝炎病毒基因分型检测。</w:t>
      </w:r>
    </w:p>
    <w:p w:rsidR="00EE61E8" w:rsidRDefault="002D6359">
      <w:pPr>
        <w:pStyle w:val="affc"/>
        <w:spacing w:before="312" w:after="312"/>
      </w:pPr>
      <w:bookmarkStart w:id="81" w:name="_Toc150109858"/>
      <w:r>
        <w:rPr>
          <w:rFonts w:hint="eastAsia"/>
        </w:rPr>
        <w:t>实验室建设</w:t>
      </w:r>
      <w:bookmarkEnd w:id="81"/>
    </w:p>
    <w:p w:rsidR="00EE61E8" w:rsidRDefault="002D6359" w:rsidP="00A26F7A">
      <w:pPr>
        <w:pStyle w:val="affd"/>
        <w:spacing w:before="156" w:after="156"/>
        <w:ind w:left="0"/>
      </w:pPr>
      <w:bookmarkStart w:id="82" w:name="_Toc20826"/>
      <w:bookmarkStart w:id="83" w:name="_Toc144140605"/>
      <w:r>
        <w:rPr>
          <w:rFonts w:hint="eastAsia"/>
        </w:rPr>
        <w:t>设施与环境</w:t>
      </w:r>
      <w:bookmarkEnd w:id="82"/>
      <w:bookmarkEnd w:id="83"/>
    </w:p>
    <w:p w:rsidR="00EE61E8" w:rsidRDefault="002D6359">
      <w:pPr>
        <w:pStyle w:val="affffffffa"/>
      </w:pPr>
      <w:r>
        <w:rPr>
          <w:rFonts w:hint="eastAsia"/>
        </w:rPr>
        <w:t>丙型肝炎病毒检测实验室应按BSL-2的标准建设。具体要求参见GB</w:t>
      </w:r>
      <w:r>
        <w:t xml:space="preserve"> </w:t>
      </w:r>
      <w:r>
        <w:rPr>
          <w:rFonts w:hint="eastAsia"/>
        </w:rPr>
        <w:t>19489和GB</w:t>
      </w:r>
      <w:r>
        <w:t xml:space="preserve"> </w:t>
      </w:r>
      <w:r>
        <w:rPr>
          <w:rFonts w:hint="eastAsia"/>
        </w:rPr>
        <w:t>50346。</w:t>
      </w:r>
    </w:p>
    <w:p w:rsidR="00EE61E8" w:rsidRDefault="002D6359">
      <w:pPr>
        <w:pStyle w:val="affffffffa"/>
      </w:pPr>
      <w:r>
        <w:rPr>
          <w:rFonts w:hint="eastAsia"/>
        </w:rPr>
        <w:t>实验室应通过二级生物安全实验室备案。</w:t>
      </w:r>
    </w:p>
    <w:p w:rsidR="00EE61E8" w:rsidRDefault="002D6359">
      <w:pPr>
        <w:pStyle w:val="affffffffa"/>
      </w:pPr>
      <w:r>
        <w:rPr>
          <w:rFonts w:hint="eastAsia"/>
        </w:rPr>
        <w:t>医疗机构丙型肝炎病毒核酸检测实验室建设应符合《医疗机构临床基因扩增管理办法》及其附件《医疗机构临床基因扩增检验实验室工作导则》。</w:t>
      </w:r>
    </w:p>
    <w:p w:rsidR="00EE61E8" w:rsidRDefault="002D6359">
      <w:pPr>
        <w:pStyle w:val="affffffffa"/>
      </w:pPr>
      <w:r>
        <w:rPr>
          <w:rFonts w:hint="eastAsia"/>
        </w:rPr>
        <w:t>基本设备：包括压力蒸汽灭菌锅、二级生物安全柜、冰箱、生物安全型离心机、加样器等基本设备，应当与所开展检测项目和工作量相适应。</w:t>
      </w:r>
    </w:p>
    <w:p w:rsidR="00EE61E8" w:rsidRDefault="002D6359" w:rsidP="00A26F7A">
      <w:pPr>
        <w:pStyle w:val="affd"/>
        <w:spacing w:before="156" w:after="156"/>
        <w:ind w:left="0"/>
      </w:pPr>
      <w:bookmarkStart w:id="84" w:name="_Toc144140608"/>
      <w:bookmarkStart w:id="85" w:name="_Toc18203"/>
      <w:r>
        <w:rPr>
          <w:rFonts w:hint="eastAsia"/>
        </w:rPr>
        <w:t>管理体系文件</w:t>
      </w:r>
      <w:bookmarkEnd w:id="84"/>
      <w:bookmarkEnd w:id="85"/>
    </w:p>
    <w:p w:rsidR="00EE61E8" w:rsidRDefault="002D6359">
      <w:pPr>
        <w:pStyle w:val="affffffffa"/>
      </w:pPr>
      <w:r>
        <w:rPr>
          <w:rFonts w:hint="eastAsia"/>
        </w:rPr>
        <w:t>实验室内具备完善的管理体系文件，至少应包含实验室规章制度、质量手册、程序文件、作业指导书、生物安全管理文件等，明确实验室负责人、安全负责人和安全监督员，参照ISO/IEC17025。</w:t>
      </w:r>
    </w:p>
    <w:p w:rsidR="00EE61E8" w:rsidRDefault="002D6359">
      <w:pPr>
        <w:pStyle w:val="affffffffa"/>
      </w:pPr>
      <w:bookmarkStart w:id="86" w:name="_Hlk144219156"/>
      <w:r>
        <w:rPr>
          <w:rFonts w:hint="eastAsia"/>
        </w:rPr>
        <w:t>实验室内所有丙型肝炎病毒检测项目应具有但不仅限于检测方法的</w:t>
      </w:r>
      <w:bookmarkEnd w:id="86"/>
      <w:r>
        <w:rPr>
          <w:rFonts w:hint="eastAsia"/>
        </w:rPr>
        <w:t>S</w:t>
      </w:r>
      <w:r>
        <w:t>OP</w:t>
      </w:r>
      <w:r>
        <w:rPr>
          <w:rFonts w:hint="eastAsia"/>
        </w:rPr>
        <w:t>、原始记录、质量控制、高压灭菌记录等记录文件，并及时更新。</w:t>
      </w:r>
    </w:p>
    <w:p w:rsidR="00EE61E8" w:rsidRDefault="002D6359" w:rsidP="00A26F7A">
      <w:pPr>
        <w:pStyle w:val="affd"/>
        <w:spacing w:before="156" w:after="156"/>
        <w:ind w:left="0"/>
      </w:pPr>
      <w:bookmarkStart w:id="87" w:name="_Toc144140606"/>
      <w:bookmarkStart w:id="88" w:name="_Toc7946"/>
      <w:r>
        <w:rPr>
          <w:rFonts w:hint="eastAsia"/>
        </w:rPr>
        <w:lastRenderedPageBreak/>
        <w:t>人员要求</w:t>
      </w:r>
      <w:bookmarkEnd w:id="87"/>
      <w:bookmarkEnd w:id="88"/>
    </w:p>
    <w:p w:rsidR="00EE61E8" w:rsidRDefault="002D6359">
      <w:pPr>
        <w:pStyle w:val="affffffffa"/>
        <w:rPr>
          <w:szCs w:val="21"/>
        </w:rPr>
      </w:pPr>
      <w:r>
        <w:rPr>
          <w:rFonts w:hint="eastAsia"/>
        </w:rPr>
        <w:t>需配备2名以上检测技术人员，至少1人具有中级及以上卫生技术职称。每年进行一次人员比对考核。</w:t>
      </w:r>
    </w:p>
    <w:p w:rsidR="00EE61E8" w:rsidRDefault="002D6359">
      <w:pPr>
        <w:pStyle w:val="affffffffa"/>
      </w:pPr>
      <w:r>
        <w:rPr>
          <w:rFonts w:hint="eastAsia"/>
        </w:rPr>
        <w:t>丙型肝炎病毒检测实验室或实验室设立单位应当每年定期对检测技术人员进行培训，保证其掌握实验室技术规范、操作规程、生物安全防护知识和实际操作技能，并进行考核。检测技术人员经考核合格的，方可上岗。上岗培训内容至少应包括（参考《病原微生物实验室生物安全管理条例》第34条规定）：</w:t>
      </w:r>
    </w:p>
    <w:p w:rsidR="00EE61E8" w:rsidRDefault="002D6359">
      <w:pPr>
        <w:pStyle w:val="af6"/>
        <w:numPr>
          <w:ilvl w:val="1"/>
          <w:numId w:val="32"/>
        </w:numPr>
        <w:ind w:left="851" w:firstLine="0"/>
      </w:pPr>
      <w:r>
        <w:rPr>
          <w:rFonts w:hint="eastAsia"/>
        </w:rPr>
        <w:t>丙型肝炎病毒检测相关基础知识，</w:t>
      </w:r>
    </w:p>
    <w:p w:rsidR="00EE61E8" w:rsidRDefault="002D6359">
      <w:pPr>
        <w:pStyle w:val="af6"/>
        <w:numPr>
          <w:ilvl w:val="1"/>
          <w:numId w:val="32"/>
        </w:numPr>
        <w:ind w:left="851" w:firstLine="0"/>
      </w:pPr>
      <w:r>
        <w:rPr>
          <w:rFonts w:hint="eastAsia"/>
        </w:rPr>
        <w:t>丙型肝炎病毒相关检测技术及管理要求，实验操作，质量保证与质量控制，生物安全等。</w:t>
      </w:r>
    </w:p>
    <w:p w:rsidR="00EE61E8" w:rsidRDefault="002D6359">
      <w:pPr>
        <w:pStyle w:val="affffffffa"/>
      </w:pPr>
      <w:r>
        <w:rPr>
          <w:rFonts w:hint="eastAsia"/>
        </w:rPr>
        <w:t>报告签署人员应分为检验人、复核人和签发人，且三人不可重复，其中签发人可根据报告机构工作需求选择是否在报告单中体现。</w:t>
      </w:r>
    </w:p>
    <w:p w:rsidR="00EE61E8" w:rsidRDefault="002D6359">
      <w:pPr>
        <w:pStyle w:val="affffffffa"/>
      </w:pPr>
      <w:r>
        <w:rPr>
          <w:rFonts w:hint="eastAsia"/>
        </w:rPr>
        <w:t>检验人需接受过市级及以上</w:t>
      </w:r>
      <w:r>
        <w:rPr>
          <w:rFonts w:hAnsi="宋体"/>
        </w:rPr>
        <w:t>丙型肝炎病毒</w:t>
      </w:r>
      <w:r>
        <w:rPr>
          <w:rFonts w:hint="eastAsia"/>
        </w:rPr>
        <w:t>检测技术培训，并获得培训证书；要求掌握相关专业知识和技能，能独立熟练地操作，并经考核合格，持证上岗。</w:t>
      </w:r>
    </w:p>
    <w:p w:rsidR="00EE61E8" w:rsidRDefault="002D6359">
      <w:pPr>
        <w:pStyle w:val="affffffffa"/>
      </w:pPr>
      <w:r>
        <w:rPr>
          <w:rFonts w:hint="eastAsia"/>
        </w:rPr>
        <w:t>复核人、签发人应具备对检测过程进行分析和处理的能力。</w:t>
      </w:r>
    </w:p>
    <w:p w:rsidR="00EE61E8" w:rsidRDefault="002D6359" w:rsidP="00A26F7A">
      <w:pPr>
        <w:pStyle w:val="affd"/>
        <w:spacing w:before="156" w:after="156"/>
        <w:ind w:left="0"/>
      </w:pPr>
      <w:bookmarkStart w:id="89" w:name="_Toc144140611"/>
      <w:bookmarkStart w:id="90" w:name="_Toc29478"/>
      <w:r>
        <w:rPr>
          <w:rFonts w:hint="eastAsia"/>
        </w:rPr>
        <w:t>实验室检测能力及职能要求</w:t>
      </w:r>
      <w:bookmarkEnd w:id="89"/>
      <w:bookmarkEnd w:id="90"/>
    </w:p>
    <w:p w:rsidR="00EE61E8" w:rsidRDefault="002D6359">
      <w:pPr>
        <w:pStyle w:val="affffffffa"/>
      </w:pPr>
      <w:r>
        <w:rPr>
          <w:rFonts w:hint="eastAsia"/>
        </w:rPr>
        <w:t>二级以上综合医院、传染病专科医院、丙肝定点医疗机构和疾病预防控制机构丙型肝炎检测实验室应具备抗体检测和核酸检测能力。传染病专科医院、丙肝定点医疗机构还应具备基因分型检测能力。</w:t>
      </w:r>
    </w:p>
    <w:p w:rsidR="00EE61E8" w:rsidRDefault="002D6359">
      <w:pPr>
        <w:pStyle w:val="affffffffa"/>
      </w:pPr>
      <w:r>
        <w:rPr>
          <w:rFonts w:hint="eastAsia"/>
        </w:rPr>
        <w:t>其他医疗卫生机构应具备丙型肝炎病毒抗体检测能力。</w:t>
      </w:r>
    </w:p>
    <w:p w:rsidR="00EE61E8" w:rsidRDefault="002D6359">
      <w:pPr>
        <w:pStyle w:val="affffffffa"/>
      </w:pPr>
      <w:r>
        <w:rPr>
          <w:rFonts w:hint="eastAsia"/>
        </w:rPr>
        <w:t>第三方检测机构丙型肝炎检测实验室可根据工作需求选择相应的检测能力。</w:t>
      </w:r>
    </w:p>
    <w:p w:rsidR="00EE61E8" w:rsidRDefault="002D6359">
      <w:pPr>
        <w:pStyle w:val="affffffffa"/>
      </w:pPr>
      <w:r>
        <w:rPr>
          <w:rFonts w:hint="eastAsia"/>
        </w:rPr>
        <w:t>具有管理职能的实验室应负责对管辖实验室进行管理、培训、督导、考评等工作并提供技术支持。</w:t>
      </w:r>
    </w:p>
    <w:p w:rsidR="00EE61E8" w:rsidRDefault="002D6359">
      <w:pPr>
        <w:pStyle w:val="affffffffa"/>
      </w:pPr>
      <w:r>
        <w:rPr>
          <w:rFonts w:hint="eastAsia"/>
        </w:rPr>
        <w:t>实验室应配合传染病报告人员完成丙肝抗体阳性且核酸检测阳性病例在国家传染病监测系统的上报工作。</w:t>
      </w:r>
    </w:p>
    <w:p w:rsidR="00EE61E8" w:rsidRDefault="002D6359">
      <w:pPr>
        <w:pStyle w:val="affc"/>
        <w:spacing w:before="312" w:after="312"/>
      </w:pPr>
      <w:bookmarkStart w:id="91" w:name="_Toc150109859"/>
      <w:bookmarkStart w:id="92" w:name="_Toc1953"/>
      <w:bookmarkStart w:id="93" w:name="_Toc144140607"/>
      <w:r>
        <w:rPr>
          <w:rFonts w:hint="eastAsia"/>
        </w:rPr>
        <w:t>实验室管理</w:t>
      </w:r>
      <w:bookmarkEnd w:id="91"/>
    </w:p>
    <w:p w:rsidR="00EE61E8" w:rsidRDefault="002D6359" w:rsidP="00A26F7A">
      <w:pPr>
        <w:pStyle w:val="affd"/>
        <w:spacing w:before="156" w:after="156"/>
        <w:ind w:left="0"/>
      </w:pPr>
      <w:r>
        <w:rPr>
          <w:rFonts w:hint="eastAsia"/>
        </w:rPr>
        <w:t>质量控制</w:t>
      </w:r>
      <w:bookmarkEnd w:id="92"/>
      <w:bookmarkEnd w:id="93"/>
    </w:p>
    <w:p w:rsidR="00EE61E8" w:rsidRDefault="002D6359">
      <w:pPr>
        <w:pStyle w:val="affffffffa"/>
      </w:pPr>
      <w:r>
        <w:rPr>
          <w:rFonts w:hint="eastAsia"/>
        </w:rPr>
        <w:t>室内质量控制 实验室必须建立质</w:t>
      </w:r>
      <w:proofErr w:type="gramStart"/>
      <w:r>
        <w:rPr>
          <w:rFonts w:hint="eastAsia"/>
        </w:rPr>
        <w:t>控计划</w:t>
      </w:r>
      <w:proofErr w:type="gramEnd"/>
      <w:r>
        <w:rPr>
          <w:rFonts w:hint="eastAsia"/>
        </w:rPr>
        <w:t>并开展室内质量控制。采购符合本实验室检测方法的商品化弱阳性质控品，并与样品在同等条件下进行检测。选择合适的质控方法、设定质控失控规则，质控数据可溯源，及时发现并处理失控情况。</w:t>
      </w:r>
    </w:p>
    <w:p w:rsidR="00EE61E8" w:rsidRDefault="002D6359">
      <w:pPr>
        <w:pStyle w:val="affffffffa"/>
      </w:pPr>
      <w:r>
        <w:rPr>
          <w:rFonts w:hint="eastAsia"/>
        </w:rPr>
        <w:t>室间质量评价 实验室每年至少参加一次由有资质的第三方单位组织的室间质量评价或能力验证考核且成绩合格。如无法参加室间质量评价，可用实验室间比对代替，结果形成报告保存。</w:t>
      </w:r>
    </w:p>
    <w:p w:rsidR="00EE61E8" w:rsidRDefault="002D6359" w:rsidP="00A26F7A">
      <w:pPr>
        <w:pStyle w:val="affd"/>
        <w:spacing w:before="156" w:after="156"/>
        <w:ind w:left="0"/>
      </w:pPr>
      <w:bookmarkStart w:id="94" w:name="_Toc144140609"/>
      <w:bookmarkStart w:id="95" w:name="_Toc4703"/>
      <w:r>
        <w:rPr>
          <w:rFonts w:hint="eastAsia"/>
        </w:rPr>
        <w:t>生物安全</w:t>
      </w:r>
      <w:bookmarkEnd w:id="94"/>
      <w:bookmarkEnd w:id="95"/>
      <w:r>
        <w:rPr>
          <w:rFonts w:hint="eastAsia"/>
        </w:rPr>
        <w:t>防护</w:t>
      </w:r>
    </w:p>
    <w:p w:rsidR="00EE61E8" w:rsidRDefault="002D6359">
      <w:pPr>
        <w:pStyle w:val="affffffffa"/>
      </w:pPr>
      <w:r>
        <w:rPr>
          <w:rFonts w:hint="eastAsia"/>
        </w:rPr>
        <w:t>丙型肝炎病毒相关检测的生物安全级别 丙型肝炎病毒不是高致病性病原微生物，但未经灭活的感染性材料应在符合二级生物安全实验室中进行。</w:t>
      </w:r>
    </w:p>
    <w:p w:rsidR="00EE61E8" w:rsidRDefault="002D6359">
      <w:pPr>
        <w:pStyle w:val="affffffffa"/>
      </w:pPr>
      <w:r>
        <w:rPr>
          <w:rFonts w:hint="eastAsia"/>
        </w:rPr>
        <w:t xml:space="preserve">实验室生物安全保障措施 </w:t>
      </w:r>
      <w:r>
        <w:t xml:space="preserve"> </w:t>
      </w:r>
      <w:r>
        <w:rPr>
          <w:rFonts w:hint="eastAsia"/>
        </w:rPr>
        <w:t>实验室应建立安全制度、标准操作程序、意外事故处理预案及信息安全保密制度。</w:t>
      </w:r>
    </w:p>
    <w:p w:rsidR="00EE61E8" w:rsidRDefault="002D6359">
      <w:pPr>
        <w:pStyle w:val="affffffffa"/>
      </w:pPr>
      <w:r>
        <w:rPr>
          <w:rFonts w:hint="eastAsia"/>
        </w:rPr>
        <w:t>培训和管理 培训并强化“普遍性防护原则”。所有检测人员应接受过生物安全培训并掌握生物</w:t>
      </w:r>
      <w:r>
        <w:rPr>
          <w:rFonts w:hint="eastAsia"/>
        </w:rPr>
        <w:lastRenderedPageBreak/>
        <w:t>安全防护用品和仪器设施使用方法、意外事故处理方法。</w:t>
      </w:r>
    </w:p>
    <w:p w:rsidR="00EE61E8" w:rsidRDefault="002D6359">
      <w:pPr>
        <w:pStyle w:val="affffffffa"/>
      </w:pPr>
      <w:r>
        <w:rPr>
          <w:rFonts w:hint="eastAsia"/>
        </w:rPr>
        <w:t>个人防护 实验室工作人员上岗前及其后每年必须进行丙型肝炎病毒标志物本底检测并保留检测记录。实验室为工作人员提供充分的个人防护用品和个人防护设施。</w:t>
      </w:r>
    </w:p>
    <w:p w:rsidR="00EE61E8" w:rsidRDefault="002D6359">
      <w:pPr>
        <w:pStyle w:val="affc"/>
        <w:spacing w:before="312" w:after="312"/>
      </w:pPr>
      <w:bookmarkStart w:id="96" w:name="_Toc150109860"/>
      <w:bookmarkStart w:id="97" w:name="_Toc144140610"/>
      <w:r>
        <w:rPr>
          <w:rFonts w:hint="eastAsia"/>
        </w:rPr>
        <w:t>实验室操作</w:t>
      </w:r>
      <w:bookmarkEnd w:id="96"/>
    </w:p>
    <w:p w:rsidR="00EE61E8" w:rsidRDefault="002D6359" w:rsidP="00A26F7A">
      <w:pPr>
        <w:pStyle w:val="affd"/>
        <w:spacing w:before="156" w:after="156"/>
        <w:ind w:left="0"/>
      </w:pPr>
      <w:r>
        <w:rPr>
          <w:rFonts w:hint="eastAsia"/>
        </w:rPr>
        <w:t>实验室生物安全操作</w:t>
      </w:r>
      <w:bookmarkEnd w:id="97"/>
    </w:p>
    <w:p w:rsidR="00EE61E8" w:rsidRDefault="002D6359">
      <w:pPr>
        <w:pStyle w:val="affffffffa"/>
      </w:pPr>
      <w:r>
        <w:rPr>
          <w:rFonts w:hint="eastAsia"/>
        </w:rPr>
        <w:t>试剂的管理和使用 保证试剂包装完整性，按试剂要求温度、环境保存。</w:t>
      </w:r>
    </w:p>
    <w:p w:rsidR="00EE61E8" w:rsidRDefault="002D6359">
      <w:pPr>
        <w:pStyle w:val="affffffffa"/>
      </w:pPr>
      <w:r>
        <w:rPr>
          <w:rFonts w:hint="eastAsia"/>
        </w:rPr>
        <w:t>样品的管理和使用 参考GB/T 38576，依照《病原微生物实验室生物安全管理条例》妥善保管丙型肝炎抗体阳性和丙型肝炎RNA阳性样本，样本保存、运输、销毁应有记录。</w:t>
      </w:r>
    </w:p>
    <w:p w:rsidR="00EE61E8" w:rsidRDefault="002D6359">
      <w:pPr>
        <w:pStyle w:val="affffffffa"/>
      </w:pPr>
      <w:bookmarkStart w:id="98" w:name="_Hlk142050358"/>
      <w:r>
        <w:rPr>
          <w:rFonts w:hint="eastAsia"/>
        </w:rPr>
        <w:t xml:space="preserve">实验室检测过程 </w:t>
      </w:r>
      <w:r>
        <w:t xml:space="preserve"> </w:t>
      </w:r>
      <w:r>
        <w:rPr>
          <w:rFonts w:hint="eastAsia"/>
        </w:rPr>
        <w:t>丙型肝炎病毒感染性生物样品离心应使用生物安全型离心机；开盖、加样等操作应在生物安全柜中进行或在具有高效过滤器的</w:t>
      </w:r>
      <w:proofErr w:type="gramStart"/>
      <w:r>
        <w:rPr>
          <w:rFonts w:hint="eastAsia"/>
        </w:rPr>
        <w:t>自动脱盖机</w:t>
      </w:r>
      <w:proofErr w:type="gramEnd"/>
      <w:r>
        <w:rPr>
          <w:rFonts w:hint="eastAsia"/>
        </w:rPr>
        <w:t>中开盖并在封闭机器内自动加样。</w:t>
      </w:r>
    </w:p>
    <w:bookmarkEnd w:id="98"/>
    <w:p w:rsidR="00EE61E8" w:rsidRDefault="002D6359">
      <w:pPr>
        <w:pStyle w:val="affffffffa"/>
      </w:pPr>
      <w:r>
        <w:rPr>
          <w:rFonts w:hint="eastAsia"/>
        </w:rPr>
        <w:t>实验室的清洁和消毒 参照GB</w:t>
      </w:r>
      <w:r>
        <w:t xml:space="preserve"> </w:t>
      </w:r>
      <w:r>
        <w:rPr>
          <w:rFonts w:hint="eastAsia"/>
        </w:rPr>
        <w:t>194</w:t>
      </w:r>
      <w:r>
        <w:rPr>
          <w:rFonts w:hint="eastAsia"/>
          <w:color w:val="000000" w:themeColor="text1"/>
        </w:rPr>
        <w:t>89和WS</w:t>
      </w:r>
      <w:r>
        <w:rPr>
          <w:rFonts w:hint="eastAsia"/>
        </w:rPr>
        <w:t>/T</w:t>
      </w:r>
      <w:r>
        <w:t xml:space="preserve"> </w:t>
      </w:r>
      <w:r>
        <w:rPr>
          <w:rFonts w:hint="eastAsia"/>
        </w:rPr>
        <w:t>369处置。实验室发生核酸污染处理后需对实验室内环境采样并进行丙型肝炎病毒核酸检测，结果阴性后才可恢复核酸检测工作。</w:t>
      </w:r>
    </w:p>
    <w:p w:rsidR="00EE61E8" w:rsidRDefault="002D6359" w:rsidP="00A26F7A">
      <w:pPr>
        <w:pStyle w:val="affd"/>
        <w:spacing w:before="156" w:after="156"/>
        <w:ind w:left="0"/>
      </w:pPr>
      <w:bookmarkStart w:id="99" w:name="_Toc10759"/>
      <w:bookmarkStart w:id="100" w:name="_Toc144140612"/>
      <w:r>
        <w:rPr>
          <w:rFonts w:hint="eastAsia"/>
        </w:rPr>
        <w:t>实验室检测</w:t>
      </w:r>
      <w:bookmarkEnd w:id="99"/>
      <w:bookmarkEnd w:id="100"/>
      <w:r>
        <w:rPr>
          <w:rFonts w:hint="eastAsia"/>
        </w:rPr>
        <w:t>操作</w:t>
      </w:r>
    </w:p>
    <w:p w:rsidR="00EE61E8" w:rsidRDefault="002D6359">
      <w:pPr>
        <w:pStyle w:val="affffffffa"/>
      </w:pPr>
      <w:r>
        <w:rPr>
          <w:rFonts w:hint="eastAsia"/>
        </w:rPr>
        <w:t>根据检测方法不同，样品可选择血清、血浆或全血。样品应具有实验室唯一标识，可溯源。</w:t>
      </w:r>
    </w:p>
    <w:p w:rsidR="00EE61E8" w:rsidRDefault="002D6359">
      <w:pPr>
        <w:pStyle w:val="affffffffa"/>
      </w:pPr>
      <w:r>
        <w:rPr>
          <w:rFonts w:hint="eastAsia"/>
        </w:rPr>
        <w:t>试剂出入库明细清楚，按要求保存。临床诊断用试剂应是经国家药品监督管理部门注册、在有效期内的试剂。使用的试剂和仪器应做适用性和性能验证，相同试剂</w:t>
      </w:r>
      <w:proofErr w:type="gramStart"/>
      <w:r>
        <w:rPr>
          <w:rFonts w:hint="eastAsia"/>
        </w:rPr>
        <w:t>盒不同</w:t>
      </w:r>
      <w:proofErr w:type="gramEnd"/>
      <w:r>
        <w:rPr>
          <w:rFonts w:hint="eastAsia"/>
        </w:rPr>
        <w:t>批号之间应做批号比对。</w:t>
      </w:r>
    </w:p>
    <w:p w:rsidR="00EE61E8" w:rsidRDefault="002D6359">
      <w:pPr>
        <w:pStyle w:val="affffffffa"/>
      </w:pPr>
      <w:r>
        <w:rPr>
          <w:rFonts w:hint="eastAsia"/>
        </w:rPr>
        <w:t>所有实验室内开展的丙型肝炎病毒检测实验应按照</w:t>
      </w:r>
      <w:r>
        <w:rPr>
          <w:rFonts w:ascii="Times New Roman"/>
        </w:rPr>
        <w:t>SOP</w:t>
      </w:r>
      <w:r>
        <w:rPr>
          <w:rFonts w:hint="eastAsia"/>
        </w:rPr>
        <w:t>及试剂说明书操作，保存原始记录以保证结果可溯源。</w:t>
      </w:r>
    </w:p>
    <w:p w:rsidR="00EE61E8" w:rsidRDefault="002D6359">
      <w:pPr>
        <w:pStyle w:val="affffffffa"/>
      </w:pPr>
      <w:r>
        <w:rPr>
          <w:rFonts w:hint="eastAsia"/>
        </w:rPr>
        <w:t>每批次项目检测须同时完成该项目</w:t>
      </w:r>
      <w:proofErr w:type="gramStart"/>
      <w:r>
        <w:rPr>
          <w:rFonts w:hint="eastAsia"/>
        </w:rPr>
        <w:t>室内质控品</w:t>
      </w:r>
      <w:proofErr w:type="gramEnd"/>
      <w:r>
        <w:rPr>
          <w:rFonts w:hint="eastAsia"/>
        </w:rPr>
        <w:t>检测。</w:t>
      </w:r>
    </w:p>
    <w:p w:rsidR="00EE61E8" w:rsidRDefault="002D6359">
      <w:pPr>
        <w:pStyle w:val="affffffffa"/>
      </w:pPr>
      <w:r>
        <w:rPr>
          <w:rFonts w:hint="eastAsia"/>
        </w:rPr>
        <w:t>实验室内开展的丙型肝炎病毒检测实验所用仪器应按照要求定期检查、检验、校准、保养、维护并予以记录。结果用于临床报告的仪器应是经国家食品药品监督管理总局注册的仪器。</w:t>
      </w:r>
    </w:p>
    <w:p w:rsidR="00EE61E8" w:rsidRDefault="002D6359">
      <w:pPr>
        <w:pStyle w:val="affffffffa"/>
      </w:pPr>
      <w:r>
        <w:rPr>
          <w:rFonts w:hint="eastAsia"/>
        </w:rPr>
        <w:t>同批次检测中，试剂盒内对照结果成立、</w:t>
      </w:r>
      <w:proofErr w:type="gramStart"/>
      <w:r>
        <w:rPr>
          <w:rFonts w:hint="eastAsia"/>
        </w:rPr>
        <w:t>室内质控品结果</w:t>
      </w:r>
      <w:proofErr w:type="gramEnd"/>
      <w:r>
        <w:rPr>
          <w:rFonts w:hint="eastAsia"/>
        </w:rPr>
        <w:t>在控时，可出具检测报告。</w:t>
      </w:r>
    </w:p>
    <w:p w:rsidR="00EE61E8" w:rsidRDefault="002D6359">
      <w:pPr>
        <w:pStyle w:val="affc"/>
        <w:spacing w:before="312" w:after="312"/>
      </w:pPr>
      <w:bookmarkStart w:id="101" w:name="_Toc144140613"/>
      <w:bookmarkStart w:id="102" w:name="_Toc22260"/>
      <w:bookmarkStart w:id="103" w:name="_Toc150109861"/>
      <w:r>
        <w:rPr>
          <w:rFonts w:hint="eastAsia"/>
        </w:rPr>
        <w:t>实验室职业暴露预防和处置</w:t>
      </w:r>
      <w:bookmarkEnd w:id="101"/>
      <w:bookmarkEnd w:id="102"/>
      <w:bookmarkEnd w:id="103"/>
    </w:p>
    <w:p w:rsidR="00EE61E8" w:rsidRDefault="002D6359">
      <w:pPr>
        <w:pStyle w:val="affffe"/>
        <w:ind w:firstLine="420"/>
      </w:pPr>
      <w:r>
        <w:rPr>
          <w:rFonts w:hint="eastAsia"/>
        </w:rPr>
        <w:t>发生职业暴露后应尽快对暴露部分进行清洗消毒，对暴露风险进行检测和评估，建立丙肝职业暴露情况的登记报告，并对暴露人做好保密工作。具体规范参见《丙型病毒性肝炎防治技术指南第3部分：职业暴露与处理》。</w:t>
      </w:r>
    </w:p>
    <w:p w:rsidR="00C02575" w:rsidRDefault="00C02575">
      <w:pPr>
        <w:pStyle w:val="affc"/>
        <w:numPr>
          <w:ilvl w:val="0"/>
          <w:numId w:val="0"/>
        </w:numPr>
        <w:spacing w:before="312" w:after="312"/>
      </w:pPr>
      <w:bookmarkStart w:id="104" w:name="_Toc144140614"/>
      <w:bookmarkStart w:id="105" w:name="_Toc150109862"/>
      <w:bookmarkStart w:id="106" w:name="_Toc137741777"/>
    </w:p>
    <w:p w:rsidR="00C02575" w:rsidRDefault="00C02575">
      <w:pPr>
        <w:pStyle w:val="affc"/>
        <w:numPr>
          <w:ilvl w:val="0"/>
          <w:numId w:val="0"/>
        </w:numPr>
        <w:spacing w:before="312" w:after="312"/>
      </w:pPr>
    </w:p>
    <w:p w:rsidR="00C02575" w:rsidRDefault="00C02575">
      <w:pPr>
        <w:pStyle w:val="affc"/>
        <w:numPr>
          <w:ilvl w:val="0"/>
          <w:numId w:val="0"/>
        </w:numPr>
        <w:spacing w:before="312" w:after="312"/>
      </w:pPr>
    </w:p>
    <w:p w:rsidR="00C02575" w:rsidRDefault="00C02575">
      <w:pPr>
        <w:pStyle w:val="affc"/>
        <w:numPr>
          <w:ilvl w:val="0"/>
          <w:numId w:val="0"/>
        </w:numPr>
        <w:spacing w:before="312" w:after="312"/>
      </w:pPr>
    </w:p>
    <w:p w:rsidR="00C02575" w:rsidRDefault="00C02575">
      <w:pPr>
        <w:pStyle w:val="affc"/>
        <w:numPr>
          <w:ilvl w:val="0"/>
          <w:numId w:val="0"/>
        </w:numPr>
        <w:spacing w:before="312" w:after="312"/>
      </w:pPr>
    </w:p>
    <w:p w:rsidR="00EE61E8" w:rsidRDefault="002D6359" w:rsidP="00C02575">
      <w:pPr>
        <w:pStyle w:val="affc"/>
        <w:numPr>
          <w:ilvl w:val="0"/>
          <w:numId w:val="0"/>
        </w:numPr>
        <w:spacing w:before="312" w:after="312"/>
        <w:jc w:val="center"/>
        <w:rPr>
          <w:color w:val="0000FF"/>
        </w:rPr>
      </w:pPr>
      <w:r>
        <w:rPr>
          <w:rFonts w:hint="eastAsia"/>
        </w:rPr>
        <w:lastRenderedPageBreak/>
        <w:t>参</w:t>
      </w:r>
      <w:r w:rsidR="00C02575">
        <w:rPr>
          <w:rFonts w:hint="eastAsia"/>
        </w:rPr>
        <w:t xml:space="preserve"> </w:t>
      </w:r>
      <w:r>
        <w:rPr>
          <w:rFonts w:hint="eastAsia"/>
        </w:rPr>
        <w:t>考</w:t>
      </w:r>
      <w:r w:rsidR="00C02575">
        <w:rPr>
          <w:rFonts w:hint="eastAsia"/>
        </w:rPr>
        <w:t xml:space="preserve"> </w:t>
      </w:r>
      <w:r>
        <w:rPr>
          <w:rFonts w:hint="eastAsia"/>
        </w:rPr>
        <w:t>文</w:t>
      </w:r>
      <w:r w:rsidR="00C02575">
        <w:rPr>
          <w:rFonts w:hint="eastAsia"/>
        </w:rPr>
        <w:t xml:space="preserve"> </w:t>
      </w:r>
      <w:r>
        <w:rPr>
          <w:rFonts w:hint="eastAsia"/>
        </w:rPr>
        <w:t>献</w:t>
      </w:r>
      <w:bookmarkEnd w:id="104"/>
      <w:bookmarkEnd w:id="105"/>
      <w:bookmarkEnd w:id="106"/>
    </w:p>
    <w:p w:rsidR="00EE61E8" w:rsidRDefault="002D6359" w:rsidP="00C02575">
      <w:pPr>
        <w:pStyle w:val="affffe"/>
        <w:ind w:firstLine="420"/>
      </w:pPr>
      <w:r>
        <w:rPr>
          <w:rFonts w:hint="eastAsia"/>
        </w:rPr>
        <w:t>[</w:t>
      </w:r>
      <w:r>
        <w:t>1</w:t>
      </w:r>
      <w:r>
        <w:rPr>
          <w:rFonts w:hint="eastAsia"/>
        </w:rPr>
        <w:t>]《医疗机构临床基因扩增管理办法》</w:t>
      </w:r>
      <w:r w:rsidR="00620975">
        <w:rPr>
          <w:rFonts w:hint="eastAsia"/>
        </w:rPr>
        <w:t xml:space="preserve"> </w:t>
      </w:r>
      <w:r>
        <w:rPr>
          <w:rFonts w:hint="eastAsia"/>
        </w:rPr>
        <w:t>(卫办医政发〔2010〕194号</w:t>
      </w:r>
      <w:r>
        <w:t>)</w:t>
      </w:r>
    </w:p>
    <w:p w:rsidR="00EE61E8" w:rsidRDefault="002D6359" w:rsidP="00C02575">
      <w:pPr>
        <w:pStyle w:val="affffe"/>
        <w:ind w:firstLine="420"/>
      </w:pPr>
      <w:r>
        <w:rPr>
          <w:rFonts w:hint="eastAsia"/>
        </w:rPr>
        <w:t>[</w:t>
      </w:r>
      <w:r>
        <w:t>2]</w:t>
      </w:r>
      <w:r>
        <w:rPr>
          <w:rFonts w:hint="eastAsia"/>
        </w:rPr>
        <w:t xml:space="preserve"> 病原微生物实验室生物安全管理条例</w:t>
      </w:r>
    </w:p>
    <w:p w:rsidR="00EE61E8" w:rsidRDefault="002D6359" w:rsidP="00C02575">
      <w:pPr>
        <w:pStyle w:val="affffe"/>
        <w:ind w:firstLine="420"/>
      </w:pPr>
      <w:r>
        <w:rPr>
          <w:rFonts w:hint="eastAsia"/>
        </w:rPr>
        <w:t xml:space="preserve">[3] </w:t>
      </w:r>
      <w:r w:rsidR="00620975">
        <w:rPr>
          <w:rFonts w:hint="eastAsia"/>
        </w:rPr>
        <w:t xml:space="preserve">GB/T 38576—2020 </w:t>
      </w:r>
      <w:r>
        <w:rPr>
          <w:rFonts w:hint="eastAsia"/>
        </w:rPr>
        <w:t>人类血液样本采集与处理</w:t>
      </w:r>
    </w:p>
    <w:p w:rsidR="00EE61E8" w:rsidRDefault="00C02575" w:rsidP="00C02575">
      <w:pPr>
        <w:pStyle w:val="affffe"/>
        <w:ind w:firstLine="420"/>
        <w:jc w:val="center"/>
      </w:pPr>
      <w:bookmarkStart w:id="107" w:name="BookMark8"/>
      <w:bookmarkEnd w:id="29"/>
      <w:r>
        <w:rPr>
          <w:noProof/>
        </w:rPr>
        <w:drawing>
          <wp:inline distT="0" distB="0" distL="0" distR="0" wp14:anchorId="100F6129" wp14:editId="390F2B06">
            <wp:extent cx="1485900" cy="317500"/>
            <wp:effectExtent l="0" t="0" r="0" b="6350"/>
            <wp:docPr id="1991660512" name="图片 1"/>
            <wp:cNvGraphicFramePr/>
            <a:graphic xmlns:a="http://schemas.openxmlformats.org/drawingml/2006/main">
              <a:graphicData uri="http://schemas.openxmlformats.org/drawingml/2006/picture">
                <pic:pic xmlns:pic="http://schemas.openxmlformats.org/drawingml/2006/picture">
                  <pic:nvPicPr>
                    <pic:cNvPr id="1991660512"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7"/>
    </w:p>
    <w:sectPr w:rsidR="00EE61E8">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702" w:rsidRDefault="00672702">
      <w:pPr>
        <w:spacing w:line="240" w:lineRule="auto"/>
      </w:pPr>
      <w:r>
        <w:separator/>
      </w:r>
    </w:p>
  </w:endnote>
  <w:endnote w:type="continuationSeparator" w:id="0">
    <w:p w:rsidR="00672702" w:rsidRDefault="006727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1E8" w:rsidRDefault="002D6359">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1E8" w:rsidRDefault="00EE61E8">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1E8" w:rsidRDefault="00EE61E8">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1E8" w:rsidRDefault="002D6359">
    <w:pPr>
      <w:pStyle w:val="affffb"/>
    </w:pPr>
    <w:r>
      <w:fldChar w:fldCharType="begin"/>
    </w:r>
    <w:r>
      <w:instrText>PAGE   \* MERGEFORMAT</w:instrText>
    </w:r>
    <w:r>
      <w:fldChar w:fldCharType="separate"/>
    </w:r>
    <w:r w:rsidR="00D20F95" w:rsidRPr="00D20F95">
      <w:rPr>
        <w:noProof/>
        <w:lang w:val="zh-CN"/>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702" w:rsidRDefault="00672702">
      <w:pPr>
        <w:spacing w:line="240" w:lineRule="auto"/>
      </w:pPr>
      <w:r>
        <w:separator/>
      </w:r>
    </w:p>
  </w:footnote>
  <w:footnote w:type="continuationSeparator" w:id="0">
    <w:p w:rsidR="00672702" w:rsidRDefault="0067270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1E8" w:rsidRDefault="00EE61E8">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1E8" w:rsidRDefault="002D6359">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1E8" w:rsidRDefault="00EE61E8">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1E8" w:rsidRDefault="002D6359">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1E8" w:rsidRDefault="002D6359">
    <w:pPr>
      <w:pStyle w:val="afffff3"/>
    </w:pPr>
    <w:r>
      <w:fldChar w:fldCharType="begin"/>
    </w:r>
    <w:r>
      <w:instrText xml:space="preserve"> STYLEREF  标准文件_文件编号  \* MERGEFORMAT </w:instrText>
    </w:r>
    <w:r>
      <w:fldChar w:fldCharType="separate"/>
    </w:r>
    <w:r w:rsidR="00D20F95">
      <w:rPr>
        <w:noProof/>
      </w:rPr>
      <w:t>DB XX/T XXXX</w:t>
    </w:r>
    <w:r w:rsidR="00D20F95">
      <w:rPr>
        <w:noProof/>
      </w:rPr>
      <w:t>—</w:t>
    </w:r>
    <w:r w:rsidR="00D20F95">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560"/>
        </w:tabs>
        <w:ind w:left="1560"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N7eNHFtDCwhpMMTK3rSfzE18zUDtz4d0tX0GDBgsfqFVBGm9dFzuUwVCPY6zdXHZZd7OW2fDzviGt5IHptgFbA==" w:salt="2xYwY9thbrnEd0OLfY+N6g=="/>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lZjA3YmE3YzY5YWMwOGU3YzQwOTdiZjYxMzE1OWQifQ=="/>
  </w:docVars>
  <w:rsids>
    <w:rsidRoot w:val="00630CD0"/>
    <w:rsid w:val="0000040A"/>
    <w:rsid w:val="00000A94"/>
    <w:rsid w:val="00001972"/>
    <w:rsid w:val="00001D9A"/>
    <w:rsid w:val="00007301"/>
    <w:rsid w:val="00007B3A"/>
    <w:rsid w:val="000107E0"/>
    <w:rsid w:val="00011FDE"/>
    <w:rsid w:val="00012FFD"/>
    <w:rsid w:val="00014162"/>
    <w:rsid w:val="00014340"/>
    <w:rsid w:val="00016A9C"/>
    <w:rsid w:val="00022184"/>
    <w:rsid w:val="00022762"/>
    <w:rsid w:val="000238E0"/>
    <w:rsid w:val="00024898"/>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7AA"/>
    <w:rsid w:val="000A0B60"/>
    <w:rsid w:val="000A0EB8"/>
    <w:rsid w:val="000A19FC"/>
    <w:rsid w:val="000A296B"/>
    <w:rsid w:val="000A7311"/>
    <w:rsid w:val="000B060F"/>
    <w:rsid w:val="000B1592"/>
    <w:rsid w:val="000B1FF2"/>
    <w:rsid w:val="000B3CDA"/>
    <w:rsid w:val="000B50ED"/>
    <w:rsid w:val="000B6A0B"/>
    <w:rsid w:val="000C05DE"/>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5484"/>
    <w:rsid w:val="000E6FD7"/>
    <w:rsid w:val="000E708A"/>
    <w:rsid w:val="000F06E1"/>
    <w:rsid w:val="000F0E3C"/>
    <w:rsid w:val="000F19D5"/>
    <w:rsid w:val="000F36BD"/>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49BF"/>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C60"/>
    <w:rsid w:val="001852C9"/>
    <w:rsid w:val="00187353"/>
    <w:rsid w:val="00190087"/>
    <w:rsid w:val="001913C4"/>
    <w:rsid w:val="0019348F"/>
    <w:rsid w:val="00193A07"/>
    <w:rsid w:val="00194C95"/>
    <w:rsid w:val="00195C34"/>
    <w:rsid w:val="00196EF5"/>
    <w:rsid w:val="001A1A53"/>
    <w:rsid w:val="001A234A"/>
    <w:rsid w:val="001A4CF3"/>
    <w:rsid w:val="001B06E8"/>
    <w:rsid w:val="001B3E23"/>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5DF9"/>
    <w:rsid w:val="001F69B4"/>
    <w:rsid w:val="001F77C7"/>
    <w:rsid w:val="00200183"/>
    <w:rsid w:val="00200333"/>
    <w:rsid w:val="0020107D"/>
    <w:rsid w:val="00202AA4"/>
    <w:rsid w:val="002031F7"/>
    <w:rsid w:val="002040E6"/>
    <w:rsid w:val="0020527B"/>
    <w:rsid w:val="00205F2C"/>
    <w:rsid w:val="00210B15"/>
    <w:rsid w:val="002142EA"/>
    <w:rsid w:val="00215215"/>
    <w:rsid w:val="002204BB"/>
    <w:rsid w:val="00221B79"/>
    <w:rsid w:val="00221C6B"/>
    <w:rsid w:val="002253A1"/>
    <w:rsid w:val="00225CF8"/>
    <w:rsid w:val="0022794E"/>
    <w:rsid w:val="002336BE"/>
    <w:rsid w:val="00233D64"/>
    <w:rsid w:val="0023482A"/>
    <w:rsid w:val="002359CB"/>
    <w:rsid w:val="00243540"/>
    <w:rsid w:val="0024497B"/>
    <w:rsid w:val="0024515B"/>
    <w:rsid w:val="00246021"/>
    <w:rsid w:val="0024666E"/>
    <w:rsid w:val="00247F52"/>
    <w:rsid w:val="0025036E"/>
    <w:rsid w:val="00250B25"/>
    <w:rsid w:val="00250BBE"/>
    <w:rsid w:val="002515C2"/>
    <w:rsid w:val="0025194F"/>
    <w:rsid w:val="0025630D"/>
    <w:rsid w:val="00256C90"/>
    <w:rsid w:val="0026148A"/>
    <w:rsid w:val="00262696"/>
    <w:rsid w:val="00263D25"/>
    <w:rsid w:val="002643C3"/>
    <w:rsid w:val="00264A0C"/>
    <w:rsid w:val="00266EEB"/>
    <w:rsid w:val="00267EF4"/>
    <w:rsid w:val="00270CB8"/>
    <w:rsid w:val="00272B08"/>
    <w:rsid w:val="00281BB8"/>
    <w:rsid w:val="00281E9E"/>
    <w:rsid w:val="00282405"/>
    <w:rsid w:val="002828E6"/>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3F82"/>
    <w:rsid w:val="002C5278"/>
    <w:rsid w:val="002C7EBB"/>
    <w:rsid w:val="002D06C1"/>
    <w:rsid w:val="002D11EF"/>
    <w:rsid w:val="002D42B5"/>
    <w:rsid w:val="002D4F1A"/>
    <w:rsid w:val="002D6359"/>
    <w:rsid w:val="002D6EC6"/>
    <w:rsid w:val="002D79AC"/>
    <w:rsid w:val="002E039D"/>
    <w:rsid w:val="002E4D5A"/>
    <w:rsid w:val="002E6326"/>
    <w:rsid w:val="002E742D"/>
    <w:rsid w:val="002F30E0"/>
    <w:rsid w:val="002F35E4"/>
    <w:rsid w:val="002F3730"/>
    <w:rsid w:val="002F38E1"/>
    <w:rsid w:val="002F7AF6"/>
    <w:rsid w:val="00300E63"/>
    <w:rsid w:val="00302F5F"/>
    <w:rsid w:val="0030441D"/>
    <w:rsid w:val="00306063"/>
    <w:rsid w:val="00313145"/>
    <w:rsid w:val="00313B85"/>
    <w:rsid w:val="00317988"/>
    <w:rsid w:val="003221B4"/>
    <w:rsid w:val="0032258D"/>
    <w:rsid w:val="00322E62"/>
    <w:rsid w:val="00324D13"/>
    <w:rsid w:val="00324D2A"/>
    <w:rsid w:val="00324EDD"/>
    <w:rsid w:val="003331E4"/>
    <w:rsid w:val="00336C64"/>
    <w:rsid w:val="00337162"/>
    <w:rsid w:val="0034194F"/>
    <w:rsid w:val="00344605"/>
    <w:rsid w:val="00344724"/>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6C"/>
    <w:rsid w:val="003820E9"/>
    <w:rsid w:val="00382DE7"/>
    <w:rsid w:val="00384FFC"/>
    <w:rsid w:val="003872FC"/>
    <w:rsid w:val="00387ADC"/>
    <w:rsid w:val="00390020"/>
    <w:rsid w:val="003903D6"/>
    <w:rsid w:val="00390EE6"/>
    <w:rsid w:val="0039118F"/>
    <w:rsid w:val="00392AD7"/>
    <w:rsid w:val="003938D9"/>
    <w:rsid w:val="00393F99"/>
    <w:rsid w:val="00394376"/>
    <w:rsid w:val="003943FF"/>
    <w:rsid w:val="00395700"/>
    <w:rsid w:val="003974EB"/>
    <w:rsid w:val="00397CC5"/>
    <w:rsid w:val="003A0137"/>
    <w:rsid w:val="003A1582"/>
    <w:rsid w:val="003A4077"/>
    <w:rsid w:val="003B09AD"/>
    <w:rsid w:val="003B1F18"/>
    <w:rsid w:val="003B5BF0"/>
    <w:rsid w:val="003B60BF"/>
    <w:rsid w:val="003B6BE3"/>
    <w:rsid w:val="003C010C"/>
    <w:rsid w:val="003C0A6C"/>
    <w:rsid w:val="003C0E37"/>
    <w:rsid w:val="003C14F8"/>
    <w:rsid w:val="003C5A43"/>
    <w:rsid w:val="003D0519"/>
    <w:rsid w:val="003D0FF6"/>
    <w:rsid w:val="003D19AD"/>
    <w:rsid w:val="003D262C"/>
    <w:rsid w:val="003D6D61"/>
    <w:rsid w:val="003E091D"/>
    <w:rsid w:val="003E1C53"/>
    <w:rsid w:val="003E2A69"/>
    <w:rsid w:val="003E2D49"/>
    <w:rsid w:val="003E2FD4"/>
    <w:rsid w:val="003E49F6"/>
    <w:rsid w:val="003E55FF"/>
    <w:rsid w:val="003E660F"/>
    <w:rsid w:val="003F0841"/>
    <w:rsid w:val="003F17FB"/>
    <w:rsid w:val="003F23D3"/>
    <w:rsid w:val="003F3F08"/>
    <w:rsid w:val="003F49F1"/>
    <w:rsid w:val="003F6272"/>
    <w:rsid w:val="00400E72"/>
    <w:rsid w:val="00401053"/>
    <w:rsid w:val="00401400"/>
    <w:rsid w:val="00404869"/>
    <w:rsid w:val="00405884"/>
    <w:rsid w:val="00407D39"/>
    <w:rsid w:val="0041477A"/>
    <w:rsid w:val="004167A3"/>
    <w:rsid w:val="004320BA"/>
    <w:rsid w:val="00432564"/>
    <w:rsid w:val="00432DAA"/>
    <w:rsid w:val="00434305"/>
    <w:rsid w:val="00435DF7"/>
    <w:rsid w:val="0044058F"/>
    <w:rsid w:val="0044083F"/>
    <w:rsid w:val="00441AE7"/>
    <w:rsid w:val="004452FF"/>
    <w:rsid w:val="00445574"/>
    <w:rsid w:val="004467FB"/>
    <w:rsid w:val="00447031"/>
    <w:rsid w:val="00452D6B"/>
    <w:rsid w:val="00454484"/>
    <w:rsid w:val="0045517B"/>
    <w:rsid w:val="00463B77"/>
    <w:rsid w:val="00463C7B"/>
    <w:rsid w:val="004644A6"/>
    <w:rsid w:val="004659BD"/>
    <w:rsid w:val="00470775"/>
    <w:rsid w:val="004746B1"/>
    <w:rsid w:val="0047583F"/>
    <w:rsid w:val="00475DE8"/>
    <w:rsid w:val="00481C44"/>
    <w:rsid w:val="00484617"/>
    <w:rsid w:val="00484936"/>
    <w:rsid w:val="00485C89"/>
    <w:rsid w:val="00486BE3"/>
    <w:rsid w:val="004905E4"/>
    <w:rsid w:val="004907BF"/>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211D"/>
    <w:rsid w:val="0050363E"/>
    <w:rsid w:val="005039BC"/>
    <w:rsid w:val="00503D91"/>
    <w:rsid w:val="005043BB"/>
    <w:rsid w:val="00504A3D"/>
    <w:rsid w:val="00505767"/>
    <w:rsid w:val="005073F0"/>
    <w:rsid w:val="00510A7B"/>
    <w:rsid w:val="00512F6E"/>
    <w:rsid w:val="00513038"/>
    <w:rsid w:val="00514174"/>
    <w:rsid w:val="00516088"/>
    <w:rsid w:val="00516B0B"/>
    <w:rsid w:val="00516F38"/>
    <w:rsid w:val="005220EC"/>
    <w:rsid w:val="00523DA6"/>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74EB"/>
    <w:rsid w:val="00573D9E"/>
    <w:rsid w:val="005801E3"/>
    <w:rsid w:val="00581802"/>
    <w:rsid w:val="005836A8"/>
    <w:rsid w:val="0058409C"/>
    <w:rsid w:val="00584262"/>
    <w:rsid w:val="00586630"/>
    <w:rsid w:val="00586C87"/>
    <w:rsid w:val="00587ADD"/>
    <w:rsid w:val="00591E27"/>
    <w:rsid w:val="00596160"/>
    <w:rsid w:val="005966E2"/>
    <w:rsid w:val="00597007"/>
    <w:rsid w:val="005A0966"/>
    <w:rsid w:val="005A11B7"/>
    <w:rsid w:val="005A189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384"/>
    <w:rsid w:val="005D392B"/>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6A25"/>
    <w:rsid w:val="00607D29"/>
    <w:rsid w:val="00612952"/>
    <w:rsid w:val="00614CC1"/>
    <w:rsid w:val="00615A9D"/>
    <w:rsid w:val="00617387"/>
    <w:rsid w:val="006205D6"/>
    <w:rsid w:val="00620975"/>
    <w:rsid w:val="006252D8"/>
    <w:rsid w:val="006259BC"/>
    <w:rsid w:val="0062636B"/>
    <w:rsid w:val="00630CD0"/>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702"/>
    <w:rsid w:val="00672BFD"/>
    <w:rsid w:val="006770F4"/>
    <w:rsid w:val="00677A84"/>
    <w:rsid w:val="0068026D"/>
    <w:rsid w:val="00680A27"/>
    <w:rsid w:val="006816A4"/>
    <w:rsid w:val="006819B8"/>
    <w:rsid w:val="006840A6"/>
    <w:rsid w:val="006850CD"/>
    <w:rsid w:val="00685AAB"/>
    <w:rsid w:val="00691AAA"/>
    <w:rsid w:val="00695D22"/>
    <w:rsid w:val="0069739F"/>
    <w:rsid w:val="006A07AA"/>
    <w:rsid w:val="006A25E5"/>
    <w:rsid w:val="006A2B46"/>
    <w:rsid w:val="006A336D"/>
    <w:rsid w:val="006A37B9"/>
    <w:rsid w:val="006A37F4"/>
    <w:rsid w:val="006B2672"/>
    <w:rsid w:val="006B54BF"/>
    <w:rsid w:val="006B5F44"/>
    <w:rsid w:val="006B5F90"/>
    <w:rsid w:val="006B62E4"/>
    <w:rsid w:val="006C1BBA"/>
    <w:rsid w:val="006C2079"/>
    <w:rsid w:val="006C220C"/>
    <w:rsid w:val="006C5A62"/>
    <w:rsid w:val="006C5D68"/>
    <w:rsid w:val="006C6976"/>
    <w:rsid w:val="006C6DD0"/>
    <w:rsid w:val="006D04EA"/>
    <w:rsid w:val="006D16C4"/>
    <w:rsid w:val="006D24ED"/>
    <w:rsid w:val="006D3E96"/>
    <w:rsid w:val="006D4515"/>
    <w:rsid w:val="006D4BB1"/>
    <w:rsid w:val="006D6593"/>
    <w:rsid w:val="006E23EA"/>
    <w:rsid w:val="006E4AC9"/>
    <w:rsid w:val="006F03A8"/>
    <w:rsid w:val="006F2ACA"/>
    <w:rsid w:val="006F2ADC"/>
    <w:rsid w:val="006F2BFE"/>
    <w:rsid w:val="006F31E9"/>
    <w:rsid w:val="006F6284"/>
    <w:rsid w:val="007002C5"/>
    <w:rsid w:val="00702588"/>
    <w:rsid w:val="00704387"/>
    <w:rsid w:val="00707669"/>
    <w:rsid w:val="00711CBA"/>
    <w:rsid w:val="00711FB5"/>
    <w:rsid w:val="00712A01"/>
    <w:rsid w:val="00714F58"/>
    <w:rsid w:val="00715584"/>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1FC"/>
    <w:rsid w:val="00765235"/>
    <w:rsid w:val="00765C43"/>
    <w:rsid w:val="00765EFB"/>
    <w:rsid w:val="007671CA"/>
    <w:rsid w:val="00767C61"/>
    <w:rsid w:val="0077008A"/>
    <w:rsid w:val="00773C1F"/>
    <w:rsid w:val="00774DA4"/>
    <w:rsid w:val="00776599"/>
    <w:rsid w:val="0078114B"/>
    <w:rsid w:val="00781DD2"/>
    <w:rsid w:val="00783ECF"/>
    <w:rsid w:val="0078413A"/>
    <w:rsid w:val="00784CD1"/>
    <w:rsid w:val="007861C4"/>
    <w:rsid w:val="007959E8"/>
    <w:rsid w:val="00795E9C"/>
    <w:rsid w:val="007A0521"/>
    <w:rsid w:val="007A12FF"/>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6C7A"/>
    <w:rsid w:val="007C75F5"/>
    <w:rsid w:val="007D06C4"/>
    <w:rsid w:val="007D1352"/>
    <w:rsid w:val="007D2508"/>
    <w:rsid w:val="007D346A"/>
    <w:rsid w:val="007D6518"/>
    <w:rsid w:val="007D76BD"/>
    <w:rsid w:val="007E0BF1"/>
    <w:rsid w:val="007F0ED8"/>
    <w:rsid w:val="007F0F63"/>
    <w:rsid w:val="007F758B"/>
    <w:rsid w:val="007F75CE"/>
    <w:rsid w:val="0080058D"/>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6DD"/>
    <w:rsid w:val="008373D3"/>
    <w:rsid w:val="00840617"/>
    <w:rsid w:val="00840F84"/>
    <w:rsid w:val="00842573"/>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161"/>
    <w:rsid w:val="008A3215"/>
    <w:rsid w:val="008A4E58"/>
    <w:rsid w:val="008A57E6"/>
    <w:rsid w:val="008A6F81"/>
    <w:rsid w:val="008A769A"/>
    <w:rsid w:val="008B0C9C"/>
    <w:rsid w:val="008B166D"/>
    <w:rsid w:val="008B17F4"/>
    <w:rsid w:val="008B3615"/>
    <w:rsid w:val="008B4AC4"/>
    <w:rsid w:val="008B50C8"/>
    <w:rsid w:val="008B5281"/>
    <w:rsid w:val="008B7E05"/>
    <w:rsid w:val="008C0B78"/>
    <w:rsid w:val="008C1506"/>
    <w:rsid w:val="008C1797"/>
    <w:rsid w:val="008C219C"/>
    <w:rsid w:val="008C475E"/>
    <w:rsid w:val="008C57F8"/>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EAF"/>
    <w:rsid w:val="008E6A84"/>
    <w:rsid w:val="008E6D23"/>
    <w:rsid w:val="008F0CDC"/>
    <w:rsid w:val="008F17A3"/>
    <w:rsid w:val="008F1ED3"/>
    <w:rsid w:val="008F23A5"/>
    <w:rsid w:val="008F4BC3"/>
    <w:rsid w:val="008F4C29"/>
    <w:rsid w:val="008F70BD"/>
    <w:rsid w:val="008F788F"/>
    <w:rsid w:val="008F7EA2"/>
    <w:rsid w:val="00902722"/>
    <w:rsid w:val="009027BC"/>
    <w:rsid w:val="00904101"/>
    <w:rsid w:val="009062E6"/>
    <w:rsid w:val="00911BE5"/>
    <w:rsid w:val="00912673"/>
    <w:rsid w:val="00913CA9"/>
    <w:rsid w:val="009145AE"/>
    <w:rsid w:val="009146CE"/>
    <w:rsid w:val="00914C2D"/>
    <w:rsid w:val="00914CA7"/>
    <w:rsid w:val="00915C3E"/>
    <w:rsid w:val="009161A8"/>
    <w:rsid w:val="009245F5"/>
    <w:rsid w:val="009249EC"/>
    <w:rsid w:val="009273B3"/>
    <w:rsid w:val="009305B5"/>
    <w:rsid w:val="009429D5"/>
    <w:rsid w:val="00942BF1"/>
    <w:rsid w:val="00945180"/>
    <w:rsid w:val="00945428"/>
    <w:rsid w:val="0094607B"/>
    <w:rsid w:val="00952B2E"/>
    <w:rsid w:val="00953604"/>
    <w:rsid w:val="0095496B"/>
    <w:rsid w:val="009608B5"/>
    <w:rsid w:val="009610DC"/>
    <w:rsid w:val="00961490"/>
    <w:rsid w:val="0096381A"/>
    <w:rsid w:val="00965E04"/>
    <w:rsid w:val="009674AD"/>
    <w:rsid w:val="00970CDC"/>
    <w:rsid w:val="00977010"/>
    <w:rsid w:val="00977D02"/>
    <w:rsid w:val="009809BB"/>
    <w:rsid w:val="0098364B"/>
    <w:rsid w:val="0098784F"/>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F61"/>
    <w:rsid w:val="009C27F1"/>
    <w:rsid w:val="009C3152"/>
    <w:rsid w:val="009C37DD"/>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2BA"/>
    <w:rsid w:val="00A07E47"/>
    <w:rsid w:val="00A12430"/>
    <w:rsid w:val="00A129D0"/>
    <w:rsid w:val="00A12C33"/>
    <w:rsid w:val="00A138BA"/>
    <w:rsid w:val="00A14C8E"/>
    <w:rsid w:val="00A153D9"/>
    <w:rsid w:val="00A15F09"/>
    <w:rsid w:val="00A169B6"/>
    <w:rsid w:val="00A20203"/>
    <w:rsid w:val="00A2271D"/>
    <w:rsid w:val="00A237D5"/>
    <w:rsid w:val="00A23F95"/>
    <w:rsid w:val="00A26F7A"/>
    <w:rsid w:val="00A30EFC"/>
    <w:rsid w:val="00A31984"/>
    <w:rsid w:val="00A32D73"/>
    <w:rsid w:val="00A3367B"/>
    <w:rsid w:val="00A35881"/>
    <w:rsid w:val="00A3597D"/>
    <w:rsid w:val="00A36DD1"/>
    <w:rsid w:val="00A4006C"/>
    <w:rsid w:val="00A40091"/>
    <w:rsid w:val="00A4030F"/>
    <w:rsid w:val="00A41374"/>
    <w:rsid w:val="00A41C79"/>
    <w:rsid w:val="00A41CB5"/>
    <w:rsid w:val="00A42CDF"/>
    <w:rsid w:val="00A4452E"/>
    <w:rsid w:val="00A4472C"/>
    <w:rsid w:val="00A44E69"/>
    <w:rsid w:val="00A4661E"/>
    <w:rsid w:val="00A55BD6"/>
    <w:rsid w:val="00A55D50"/>
    <w:rsid w:val="00A55F1A"/>
    <w:rsid w:val="00A57142"/>
    <w:rsid w:val="00A648CD"/>
    <w:rsid w:val="00A6537A"/>
    <w:rsid w:val="00A67866"/>
    <w:rsid w:val="00A70B07"/>
    <w:rsid w:val="00A723F8"/>
    <w:rsid w:val="00A74B1E"/>
    <w:rsid w:val="00A77CCB"/>
    <w:rsid w:val="00A83D8D"/>
    <w:rsid w:val="00A8446B"/>
    <w:rsid w:val="00A8473F"/>
    <w:rsid w:val="00A862D6"/>
    <w:rsid w:val="00A8715E"/>
    <w:rsid w:val="00A91610"/>
    <w:rsid w:val="00A9295B"/>
    <w:rsid w:val="00A93B09"/>
    <w:rsid w:val="00A94247"/>
    <w:rsid w:val="00A952D7"/>
    <w:rsid w:val="00A963F7"/>
    <w:rsid w:val="00A96AD8"/>
    <w:rsid w:val="00AA052C"/>
    <w:rsid w:val="00AA1E45"/>
    <w:rsid w:val="00AA2CD6"/>
    <w:rsid w:val="00AA4286"/>
    <w:rsid w:val="00AA456B"/>
    <w:rsid w:val="00AA57F5"/>
    <w:rsid w:val="00AA672E"/>
    <w:rsid w:val="00AA6EC9"/>
    <w:rsid w:val="00AB24FA"/>
    <w:rsid w:val="00AB41D5"/>
    <w:rsid w:val="00AB6309"/>
    <w:rsid w:val="00AB6C5F"/>
    <w:rsid w:val="00AB7129"/>
    <w:rsid w:val="00AC27A6"/>
    <w:rsid w:val="00AC30F7"/>
    <w:rsid w:val="00AC3A5A"/>
    <w:rsid w:val="00AC4D95"/>
    <w:rsid w:val="00AC5A39"/>
    <w:rsid w:val="00AC5DF4"/>
    <w:rsid w:val="00AD0AEF"/>
    <w:rsid w:val="00AD11B7"/>
    <w:rsid w:val="00AD1A94"/>
    <w:rsid w:val="00AD1C05"/>
    <w:rsid w:val="00AD29ED"/>
    <w:rsid w:val="00AD4126"/>
    <w:rsid w:val="00AD421C"/>
    <w:rsid w:val="00AD44FA"/>
    <w:rsid w:val="00AD7F24"/>
    <w:rsid w:val="00AE070A"/>
    <w:rsid w:val="00AE101C"/>
    <w:rsid w:val="00AE37E5"/>
    <w:rsid w:val="00AE5EB4"/>
    <w:rsid w:val="00AF0C18"/>
    <w:rsid w:val="00AF47C5"/>
    <w:rsid w:val="00AF5398"/>
    <w:rsid w:val="00B049AF"/>
    <w:rsid w:val="00B06C86"/>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0AF"/>
    <w:rsid w:val="00B378E5"/>
    <w:rsid w:val="00B4346D"/>
    <w:rsid w:val="00B440F4"/>
    <w:rsid w:val="00B447A5"/>
    <w:rsid w:val="00B4654C"/>
    <w:rsid w:val="00B47293"/>
    <w:rsid w:val="00B50E50"/>
    <w:rsid w:val="00B52120"/>
    <w:rsid w:val="00B5218A"/>
    <w:rsid w:val="00B54ABC"/>
    <w:rsid w:val="00B54DDE"/>
    <w:rsid w:val="00B56FBE"/>
    <w:rsid w:val="00B60ACF"/>
    <w:rsid w:val="00B61FE0"/>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15F"/>
    <w:rsid w:val="00BA7C9A"/>
    <w:rsid w:val="00BB5F8F"/>
    <w:rsid w:val="00BB657A"/>
    <w:rsid w:val="00BC1A4E"/>
    <w:rsid w:val="00BC5DC7"/>
    <w:rsid w:val="00BC6B8B"/>
    <w:rsid w:val="00BC73D8"/>
    <w:rsid w:val="00BD52D7"/>
    <w:rsid w:val="00BD5AD2"/>
    <w:rsid w:val="00BE0D31"/>
    <w:rsid w:val="00BE22F3"/>
    <w:rsid w:val="00BE5B52"/>
    <w:rsid w:val="00BE7B8D"/>
    <w:rsid w:val="00BF0738"/>
    <w:rsid w:val="00BF0993"/>
    <w:rsid w:val="00BF10A9"/>
    <w:rsid w:val="00BF1703"/>
    <w:rsid w:val="00BF231C"/>
    <w:rsid w:val="00BF50F5"/>
    <w:rsid w:val="00BF51E5"/>
    <w:rsid w:val="00BF74A6"/>
    <w:rsid w:val="00C013AD"/>
    <w:rsid w:val="00C02575"/>
    <w:rsid w:val="00C045B7"/>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079D"/>
    <w:rsid w:val="00C521D6"/>
    <w:rsid w:val="00C529D9"/>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0EF"/>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428"/>
    <w:rsid w:val="00CD2808"/>
    <w:rsid w:val="00CD28BF"/>
    <w:rsid w:val="00CD4092"/>
    <w:rsid w:val="00CD4A20"/>
    <w:rsid w:val="00CD50A1"/>
    <w:rsid w:val="00CD519E"/>
    <w:rsid w:val="00CE0C4F"/>
    <w:rsid w:val="00CE0FCF"/>
    <w:rsid w:val="00CE30EA"/>
    <w:rsid w:val="00CF048A"/>
    <w:rsid w:val="00CF155A"/>
    <w:rsid w:val="00CF2947"/>
    <w:rsid w:val="00CF686F"/>
    <w:rsid w:val="00CF6E60"/>
    <w:rsid w:val="00CF7BC9"/>
    <w:rsid w:val="00CF7BCA"/>
    <w:rsid w:val="00D008FD"/>
    <w:rsid w:val="00D0230D"/>
    <w:rsid w:val="00D0321C"/>
    <w:rsid w:val="00D035EC"/>
    <w:rsid w:val="00D06AB1"/>
    <w:rsid w:val="00D072ED"/>
    <w:rsid w:val="00D07A16"/>
    <w:rsid w:val="00D1067E"/>
    <w:rsid w:val="00D10F50"/>
    <w:rsid w:val="00D11272"/>
    <w:rsid w:val="00D126F5"/>
    <w:rsid w:val="00D130E5"/>
    <w:rsid w:val="00D1489E"/>
    <w:rsid w:val="00D153E5"/>
    <w:rsid w:val="00D20737"/>
    <w:rsid w:val="00D20F95"/>
    <w:rsid w:val="00D2148A"/>
    <w:rsid w:val="00D21E81"/>
    <w:rsid w:val="00D223DE"/>
    <w:rsid w:val="00D25E37"/>
    <w:rsid w:val="00D2661A"/>
    <w:rsid w:val="00D26A45"/>
    <w:rsid w:val="00D27582"/>
    <w:rsid w:val="00D27EC4"/>
    <w:rsid w:val="00D32719"/>
    <w:rsid w:val="00D33333"/>
    <w:rsid w:val="00D33457"/>
    <w:rsid w:val="00D352A2"/>
    <w:rsid w:val="00D4084E"/>
    <w:rsid w:val="00D4162B"/>
    <w:rsid w:val="00D435F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11AF"/>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BD2"/>
    <w:rsid w:val="00DB38EE"/>
    <w:rsid w:val="00DB498B"/>
    <w:rsid w:val="00DB66CA"/>
    <w:rsid w:val="00DB6BCA"/>
    <w:rsid w:val="00DB73F7"/>
    <w:rsid w:val="00DC0321"/>
    <w:rsid w:val="00DC3067"/>
    <w:rsid w:val="00DC370B"/>
    <w:rsid w:val="00DC44B8"/>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25CFC"/>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199F"/>
    <w:rsid w:val="00E822E8"/>
    <w:rsid w:val="00E82554"/>
    <w:rsid w:val="00E82606"/>
    <w:rsid w:val="00E846C8"/>
    <w:rsid w:val="00E84957"/>
    <w:rsid w:val="00E84A55"/>
    <w:rsid w:val="00E85BFF"/>
    <w:rsid w:val="00E87286"/>
    <w:rsid w:val="00E90391"/>
    <w:rsid w:val="00E906C2"/>
    <w:rsid w:val="00E9311F"/>
    <w:rsid w:val="00E934D1"/>
    <w:rsid w:val="00E94AF0"/>
    <w:rsid w:val="00E94C9A"/>
    <w:rsid w:val="00E95D13"/>
    <w:rsid w:val="00E95DD3"/>
    <w:rsid w:val="00E96831"/>
    <w:rsid w:val="00E969D5"/>
    <w:rsid w:val="00EA58D1"/>
    <w:rsid w:val="00EA61BC"/>
    <w:rsid w:val="00EA681A"/>
    <w:rsid w:val="00EA735B"/>
    <w:rsid w:val="00EB17DE"/>
    <w:rsid w:val="00EB1E69"/>
    <w:rsid w:val="00EB2086"/>
    <w:rsid w:val="00EB5B16"/>
    <w:rsid w:val="00EB5EDF"/>
    <w:rsid w:val="00EB60FE"/>
    <w:rsid w:val="00EB6DDF"/>
    <w:rsid w:val="00EB74DB"/>
    <w:rsid w:val="00EC5359"/>
    <w:rsid w:val="00EC562A"/>
    <w:rsid w:val="00ED067A"/>
    <w:rsid w:val="00ED2B50"/>
    <w:rsid w:val="00EE0350"/>
    <w:rsid w:val="00EE0719"/>
    <w:rsid w:val="00EE0E80"/>
    <w:rsid w:val="00EE54A6"/>
    <w:rsid w:val="00EE613F"/>
    <w:rsid w:val="00EE61E8"/>
    <w:rsid w:val="00EE7295"/>
    <w:rsid w:val="00EE7869"/>
    <w:rsid w:val="00EF054A"/>
    <w:rsid w:val="00EF11BC"/>
    <w:rsid w:val="00EF3235"/>
    <w:rsid w:val="00EF6E2D"/>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782D"/>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13EE"/>
    <w:rsid w:val="00FB231D"/>
    <w:rsid w:val="00FB45F1"/>
    <w:rsid w:val="00FB4A72"/>
    <w:rsid w:val="00FB54E8"/>
    <w:rsid w:val="00FB7054"/>
    <w:rsid w:val="00FC17B7"/>
    <w:rsid w:val="00FC2CB7"/>
    <w:rsid w:val="00FC4090"/>
    <w:rsid w:val="00FC4E3B"/>
    <w:rsid w:val="00FC5172"/>
    <w:rsid w:val="00FC55B4"/>
    <w:rsid w:val="00FD00E6"/>
    <w:rsid w:val="00FD09A1"/>
    <w:rsid w:val="00FD2A7C"/>
    <w:rsid w:val="00FD59EB"/>
    <w:rsid w:val="00FD7299"/>
    <w:rsid w:val="00FE1FBE"/>
    <w:rsid w:val="00FE3901"/>
    <w:rsid w:val="00FE39D3"/>
    <w:rsid w:val="00FE3AF0"/>
    <w:rsid w:val="00FE4BCE"/>
    <w:rsid w:val="00FE54AE"/>
    <w:rsid w:val="00FE576A"/>
    <w:rsid w:val="00FE6716"/>
    <w:rsid w:val="00FE7E79"/>
    <w:rsid w:val="00FF3E7D"/>
    <w:rsid w:val="00FF5B99"/>
    <w:rsid w:val="00FF730C"/>
    <w:rsid w:val="00FF73F4"/>
    <w:rsid w:val="00FF7B1E"/>
    <w:rsid w:val="00FF7CE4"/>
    <w:rsid w:val="00FF7E39"/>
    <w:rsid w:val="014527BB"/>
    <w:rsid w:val="03423805"/>
    <w:rsid w:val="03A33D0F"/>
    <w:rsid w:val="056F5296"/>
    <w:rsid w:val="06611B75"/>
    <w:rsid w:val="085873BB"/>
    <w:rsid w:val="086E1AA3"/>
    <w:rsid w:val="09DE653C"/>
    <w:rsid w:val="0BCB7585"/>
    <w:rsid w:val="0E5C414B"/>
    <w:rsid w:val="0F807814"/>
    <w:rsid w:val="11416A9A"/>
    <w:rsid w:val="11B52F3C"/>
    <w:rsid w:val="15FE4B84"/>
    <w:rsid w:val="166C5AB6"/>
    <w:rsid w:val="16DF434A"/>
    <w:rsid w:val="18D5761B"/>
    <w:rsid w:val="1BD417C5"/>
    <w:rsid w:val="1C0D5907"/>
    <w:rsid w:val="1DD7245C"/>
    <w:rsid w:val="1EF700B0"/>
    <w:rsid w:val="21FB6A27"/>
    <w:rsid w:val="23E427C1"/>
    <w:rsid w:val="26775B6F"/>
    <w:rsid w:val="26E6630C"/>
    <w:rsid w:val="2AC46A28"/>
    <w:rsid w:val="2C41055E"/>
    <w:rsid w:val="2CB25B52"/>
    <w:rsid w:val="2F234AE5"/>
    <w:rsid w:val="2F626BB9"/>
    <w:rsid w:val="31BB1708"/>
    <w:rsid w:val="31E5276A"/>
    <w:rsid w:val="32FF54AC"/>
    <w:rsid w:val="347436ED"/>
    <w:rsid w:val="3511718E"/>
    <w:rsid w:val="35B54FC1"/>
    <w:rsid w:val="36343134"/>
    <w:rsid w:val="38E758D7"/>
    <w:rsid w:val="3B537656"/>
    <w:rsid w:val="3F786C30"/>
    <w:rsid w:val="419378A9"/>
    <w:rsid w:val="42B53DA8"/>
    <w:rsid w:val="42F37843"/>
    <w:rsid w:val="436A1E41"/>
    <w:rsid w:val="44A12AC1"/>
    <w:rsid w:val="44A52D8E"/>
    <w:rsid w:val="45DF0E63"/>
    <w:rsid w:val="46830184"/>
    <w:rsid w:val="47A345BE"/>
    <w:rsid w:val="480E6694"/>
    <w:rsid w:val="49231A4B"/>
    <w:rsid w:val="4A181AAD"/>
    <w:rsid w:val="4B386DCB"/>
    <w:rsid w:val="4B5C0FDB"/>
    <w:rsid w:val="4B9805B5"/>
    <w:rsid w:val="4C250B06"/>
    <w:rsid w:val="4D2D559D"/>
    <w:rsid w:val="4F085E90"/>
    <w:rsid w:val="52F93008"/>
    <w:rsid w:val="566A3429"/>
    <w:rsid w:val="572E3B80"/>
    <w:rsid w:val="58553C27"/>
    <w:rsid w:val="59656DB2"/>
    <w:rsid w:val="5A706581"/>
    <w:rsid w:val="5AC8371E"/>
    <w:rsid w:val="5C6A6ED5"/>
    <w:rsid w:val="5D827484"/>
    <w:rsid w:val="5E624433"/>
    <w:rsid w:val="5E9A3DCA"/>
    <w:rsid w:val="5EC6128D"/>
    <w:rsid w:val="6166333D"/>
    <w:rsid w:val="63534C92"/>
    <w:rsid w:val="637B129D"/>
    <w:rsid w:val="63954464"/>
    <w:rsid w:val="63AD43A2"/>
    <w:rsid w:val="650A75D2"/>
    <w:rsid w:val="680F6ECB"/>
    <w:rsid w:val="69667DD1"/>
    <w:rsid w:val="69D72401"/>
    <w:rsid w:val="6C63012C"/>
    <w:rsid w:val="6CD34484"/>
    <w:rsid w:val="6D935D32"/>
    <w:rsid w:val="6D9C0EEE"/>
    <w:rsid w:val="6DB53834"/>
    <w:rsid w:val="70BA5016"/>
    <w:rsid w:val="717E737E"/>
    <w:rsid w:val="71A072F4"/>
    <w:rsid w:val="72526722"/>
    <w:rsid w:val="7261544E"/>
    <w:rsid w:val="73663D87"/>
    <w:rsid w:val="74486E6C"/>
    <w:rsid w:val="747D1B6F"/>
    <w:rsid w:val="770C567E"/>
    <w:rsid w:val="78BE5F06"/>
    <w:rsid w:val="7AE82F37"/>
    <w:rsid w:val="7F40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clear" w:pos="1560"/>
        <w:tab w:val="left" w:pos="1276"/>
      </w:tabs>
      <w:ind w:left="1276"/>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basedOn w:val="afff5"/>
    <w:link w:val="Char7"/>
    <w:qFormat/>
    <w:pPr>
      <w:widowControl/>
      <w:autoSpaceDE w:val="0"/>
      <w:autoSpaceDN w:val="0"/>
      <w:adjustRightInd/>
      <w:spacing w:line="240" w:lineRule="auto"/>
      <w:ind w:firstLineChars="200" w:firstLine="420"/>
    </w:pPr>
    <w:rPr>
      <w:rFonts w:ascii="宋体" w:hAnsi="宋体" w:cs="宋体"/>
      <w:kern w:val="0"/>
    </w:rPr>
  </w:style>
  <w:style w:type="character" w:customStyle="1" w:styleId="Char7">
    <w:name w:val="段 Char"/>
    <w:link w:val="afffffffffff3"/>
    <w:qFormat/>
    <w:rPr>
      <w:rFonts w:ascii="宋体" w:hAnsi="宋体" w:cs="宋体"/>
      <w:sz w:val="21"/>
      <w:szCs w:val="21"/>
    </w:rPr>
  </w:style>
  <w:style w:type="paragraph" w:styleId="afffffffffff4">
    <w:name w:val="List Paragraph"/>
    <w:basedOn w:val="afff5"/>
    <w:uiPriority w:val="34"/>
    <w:qFormat/>
    <w:pPr>
      <w:ind w:firstLineChars="200" w:firstLine="420"/>
    </w:pPr>
    <w:rPr>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clear" w:pos="1560"/>
        <w:tab w:val="left" w:pos="1276"/>
      </w:tabs>
      <w:ind w:left="1276"/>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basedOn w:val="afff5"/>
    <w:link w:val="Char7"/>
    <w:qFormat/>
    <w:pPr>
      <w:widowControl/>
      <w:autoSpaceDE w:val="0"/>
      <w:autoSpaceDN w:val="0"/>
      <w:adjustRightInd/>
      <w:spacing w:line="240" w:lineRule="auto"/>
      <w:ind w:firstLineChars="200" w:firstLine="420"/>
    </w:pPr>
    <w:rPr>
      <w:rFonts w:ascii="宋体" w:hAnsi="宋体" w:cs="宋体"/>
      <w:kern w:val="0"/>
    </w:rPr>
  </w:style>
  <w:style w:type="character" w:customStyle="1" w:styleId="Char7">
    <w:name w:val="段 Char"/>
    <w:link w:val="afffffffffff3"/>
    <w:qFormat/>
    <w:rPr>
      <w:rFonts w:ascii="宋体" w:hAnsi="宋体" w:cs="宋体"/>
      <w:sz w:val="21"/>
      <w:szCs w:val="21"/>
    </w:rPr>
  </w:style>
  <w:style w:type="paragraph" w:styleId="afffffffffff4">
    <w:name w:val="List Paragraph"/>
    <w:basedOn w:val="afff5"/>
    <w:uiPriority w:val="34"/>
    <w:qFormat/>
    <w:pPr>
      <w:ind w:firstLineChars="200" w:firstLine="42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DE5AFC354A1434393CD77D2DB4437D0"/>
        <w:category>
          <w:name w:val="常规"/>
          <w:gallery w:val="placeholder"/>
        </w:category>
        <w:types>
          <w:type w:val="bbPlcHdr"/>
        </w:types>
        <w:behaviors>
          <w:behavior w:val="content"/>
        </w:behaviors>
        <w:guid w:val="{DAC7D40A-A5DE-4BED-B9A0-7BF4B4F1A848}"/>
      </w:docPartPr>
      <w:docPartBody>
        <w:p w:rsidR="00F824FB" w:rsidRDefault="005F5262">
          <w:pPr>
            <w:pStyle w:val="5DE5AFC354A1434393CD77D2DB4437D0"/>
          </w:pPr>
          <w:r>
            <w:rPr>
              <w:rStyle w:val="a3"/>
              <w:rFonts w:hint="eastAsia"/>
            </w:rPr>
            <w:t>单击或点击此处输入文字。</w:t>
          </w:r>
        </w:p>
      </w:docPartBody>
    </w:docPart>
    <w:docPart>
      <w:docPartPr>
        <w:name w:val="74176CDB6DB843A094738E6DA31AB294"/>
        <w:category>
          <w:name w:val="常规"/>
          <w:gallery w:val="placeholder"/>
        </w:category>
        <w:types>
          <w:type w:val="bbPlcHdr"/>
        </w:types>
        <w:behaviors>
          <w:behavior w:val="content"/>
        </w:behaviors>
        <w:guid w:val="{5CA4B314-B1B6-422C-9123-00C95E872D7A}"/>
      </w:docPartPr>
      <w:docPartBody>
        <w:p w:rsidR="00F824FB" w:rsidRDefault="005F5262">
          <w:pPr>
            <w:pStyle w:val="74176CDB6DB843A094738E6DA31AB294"/>
          </w:pPr>
          <w:r>
            <w:rPr>
              <w:rStyle w:val="a3"/>
              <w:rFonts w:hint="eastAsia"/>
            </w:rPr>
            <w:t>选择一项。</w:t>
          </w:r>
        </w:p>
      </w:docPartBody>
    </w:docPart>
    <w:docPart>
      <w:docPartPr>
        <w:name w:val="C1B1954952024F4EBFE65E2CE20451FF"/>
        <w:category>
          <w:name w:val="常规"/>
          <w:gallery w:val="placeholder"/>
        </w:category>
        <w:types>
          <w:type w:val="bbPlcHdr"/>
        </w:types>
        <w:behaviors>
          <w:behavior w:val="content"/>
        </w:behaviors>
        <w:guid w:val="{3867CC6D-10DC-4618-A976-CB31C1868C12}"/>
      </w:docPartPr>
      <w:docPartBody>
        <w:p w:rsidR="00F824FB" w:rsidRDefault="005F5262">
          <w:pPr>
            <w:pStyle w:val="C1B1954952024F4EBFE65E2CE20451F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1A9"/>
    <w:rsid w:val="00076970"/>
    <w:rsid w:val="000A5839"/>
    <w:rsid w:val="000D0A80"/>
    <w:rsid w:val="001C4B6B"/>
    <w:rsid w:val="001D669A"/>
    <w:rsid w:val="00214EF3"/>
    <w:rsid w:val="002B2297"/>
    <w:rsid w:val="00324765"/>
    <w:rsid w:val="003A0A6B"/>
    <w:rsid w:val="003A1ADF"/>
    <w:rsid w:val="00427075"/>
    <w:rsid w:val="004B0CDD"/>
    <w:rsid w:val="004D07B4"/>
    <w:rsid w:val="00556A59"/>
    <w:rsid w:val="005F5262"/>
    <w:rsid w:val="00725550"/>
    <w:rsid w:val="007A31ED"/>
    <w:rsid w:val="009D4F00"/>
    <w:rsid w:val="009E21F8"/>
    <w:rsid w:val="00A845D2"/>
    <w:rsid w:val="00A9582E"/>
    <w:rsid w:val="00BD72D1"/>
    <w:rsid w:val="00D218F6"/>
    <w:rsid w:val="00DF41A9"/>
    <w:rsid w:val="00E662DF"/>
    <w:rsid w:val="00F04030"/>
    <w:rsid w:val="00F8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DE5AFC354A1434393CD77D2DB4437D0">
    <w:name w:val="5DE5AFC354A1434393CD77D2DB4437D0"/>
    <w:qFormat/>
    <w:pPr>
      <w:widowControl w:val="0"/>
      <w:jc w:val="both"/>
    </w:pPr>
    <w:rPr>
      <w:kern w:val="2"/>
      <w:sz w:val="21"/>
      <w:szCs w:val="22"/>
      <w14:ligatures w14:val="standardContextual"/>
    </w:rPr>
  </w:style>
  <w:style w:type="paragraph" w:customStyle="1" w:styleId="74176CDB6DB843A094738E6DA31AB294">
    <w:name w:val="74176CDB6DB843A094738E6DA31AB294"/>
    <w:pPr>
      <w:widowControl w:val="0"/>
      <w:jc w:val="both"/>
    </w:pPr>
    <w:rPr>
      <w:kern w:val="2"/>
      <w:sz w:val="21"/>
      <w:szCs w:val="22"/>
      <w14:ligatures w14:val="standardContextual"/>
    </w:rPr>
  </w:style>
  <w:style w:type="paragraph" w:customStyle="1" w:styleId="C1B1954952024F4EBFE65E2CE20451FF">
    <w:name w:val="C1B1954952024F4EBFE65E2CE20451FF"/>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DE5AFC354A1434393CD77D2DB4437D0">
    <w:name w:val="5DE5AFC354A1434393CD77D2DB4437D0"/>
    <w:qFormat/>
    <w:pPr>
      <w:widowControl w:val="0"/>
      <w:jc w:val="both"/>
    </w:pPr>
    <w:rPr>
      <w:kern w:val="2"/>
      <w:sz w:val="21"/>
      <w:szCs w:val="22"/>
      <w14:ligatures w14:val="standardContextual"/>
    </w:rPr>
  </w:style>
  <w:style w:type="paragraph" w:customStyle="1" w:styleId="74176CDB6DB843A094738E6DA31AB294">
    <w:name w:val="74176CDB6DB843A094738E6DA31AB294"/>
    <w:pPr>
      <w:widowControl w:val="0"/>
      <w:jc w:val="both"/>
    </w:pPr>
    <w:rPr>
      <w:kern w:val="2"/>
      <w:sz w:val="21"/>
      <w:szCs w:val="22"/>
      <w14:ligatures w14:val="standardContextual"/>
    </w:rPr>
  </w:style>
  <w:style w:type="paragraph" w:customStyle="1" w:styleId="C1B1954952024F4EBFE65E2CE20451FF">
    <w:name w:val="C1B1954952024F4EBFE65E2CE20451FF"/>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9CB6B4-53D6-4274-8876-D502820A6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30</TotalTime>
  <Pages>10</Pages>
  <Words>988</Words>
  <Characters>5637</Characters>
  <Application>Microsoft Office Word</Application>
  <DocSecurity>0</DocSecurity>
  <Lines>46</Lines>
  <Paragraphs>13</Paragraphs>
  <ScaleCrop>false</ScaleCrop>
  <Company>PCMI</Company>
  <LinksUpToDate>false</LinksUpToDate>
  <CharactersWithSpaces>6612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ydd</dc:creator>
  <dc:description>&lt;config cover="true" show_menu="true" version="1.0.0" doctype="SDKXY"&gt;_x000d_
&lt;/config&gt;</dc:description>
  <cp:lastModifiedBy>梁彪</cp:lastModifiedBy>
  <cp:revision>118</cp:revision>
  <cp:lastPrinted>2020-08-30T10:00:00Z</cp:lastPrinted>
  <dcterms:created xsi:type="dcterms:W3CDTF">2023-08-28T09:53:00Z</dcterms:created>
  <dcterms:modified xsi:type="dcterms:W3CDTF">2023-11-10T04:33:00Z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3E1BF0E813214CC8A81E4927CBBC8C9C_12</vt:lpwstr>
  </property>
</Properties>
</file>